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6" w:lineRule="auto"/>
        <w:rPr>
          <w:rFonts w:ascii="Arial"/>
          <w:sz w:val="21"/>
        </w:rPr>
      </w:pPr>
      <w:r/>
    </w:p>
    <w:p>
      <w:pPr>
        <w:ind w:left="1366"/>
        <w:spacing w:before="223" w:line="184" w:lineRule="auto"/>
        <w:rPr>
          <w:rFonts w:ascii="Microsoft YaHei" w:hAnsi="Microsoft YaHei" w:eastAsia="Microsoft YaHei" w:cs="Microsoft YaHei"/>
          <w:sz w:val="52"/>
          <w:szCs w:val="52"/>
        </w:rPr>
      </w:pPr>
      <w:r>
        <w:rPr>
          <w:rFonts w:ascii="Microsoft YaHei" w:hAnsi="Microsoft YaHei" w:eastAsia="Microsoft YaHei" w:cs="Microsoft YaHei"/>
          <w:sz w:val="52"/>
          <w:szCs w:val="52"/>
          <w:spacing w:val="-6"/>
        </w:rPr>
        <w:t>民间非营利组织会计制度</w:t>
      </w:r>
    </w:p>
    <w:p>
      <w:pPr>
        <w:spacing w:line="339" w:lineRule="auto"/>
        <w:rPr>
          <w:rFonts w:ascii="Arial"/>
          <w:sz w:val="21"/>
        </w:rPr>
      </w:pPr>
      <w:r/>
    </w:p>
    <w:p>
      <w:pPr>
        <w:spacing w:line="339" w:lineRule="auto"/>
        <w:rPr>
          <w:rFonts w:ascii="Arial"/>
          <w:sz w:val="21"/>
        </w:rPr>
      </w:pPr>
      <w:r/>
    </w:p>
    <w:p>
      <w:pPr>
        <w:ind w:left="3776"/>
        <w:spacing w:before="114" w:line="227" w:lineRule="auto"/>
        <w:outlineLvl w:val="0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-25"/>
        </w:rPr>
        <w:t>目</w:t>
      </w:r>
      <w:r>
        <w:rPr>
          <w:rFonts w:ascii="SimHei" w:hAnsi="SimHei" w:eastAsia="SimHei" w:cs="SimHei"/>
          <w:sz w:val="35"/>
          <w:szCs w:val="35"/>
          <w:spacing w:val="21"/>
        </w:rPr>
        <w:t xml:space="preserve"> </w:t>
      </w:r>
      <w:r>
        <w:rPr>
          <w:rFonts w:ascii="SimHei" w:hAnsi="SimHei" w:eastAsia="SimHei" w:cs="SimHei"/>
          <w:sz w:val="35"/>
          <w:szCs w:val="35"/>
          <w:spacing w:val="-25"/>
        </w:rPr>
        <w:t>录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686"/>
        <w:spacing w:before="101" w:line="407" w:lineRule="exact"/>
        <w:outlineLvl w:val="0"/>
        <w:rPr/>
      </w:pPr>
      <w:r>
        <w:rPr>
          <w:spacing w:val="-6"/>
          <w:position w:val="1"/>
        </w:rPr>
        <w:t>第一章</w:t>
      </w:r>
      <w:r>
        <w:rPr>
          <w:spacing w:val="27"/>
          <w:position w:val="1"/>
        </w:rPr>
        <w:t xml:space="preserve">  </w:t>
      </w:r>
      <w:r>
        <w:rPr>
          <w:spacing w:val="-6"/>
          <w:position w:val="1"/>
        </w:rPr>
        <w:t>总则</w:t>
      </w:r>
    </w:p>
    <w:p>
      <w:pPr>
        <w:pStyle w:val="BodyText"/>
        <w:ind w:left="686"/>
        <w:spacing w:before="216" w:line="407" w:lineRule="exact"/>
        <w:outlineLvl w:val="0"/>
        <w:rPr/>
      </w:pPr>
      <w:r>
        <w:rPr>
          <w:spacing w:val="-4"/>
          <w:position w:val="1"/>
        </w:rPr>
        <w:t>第二章</w:t>
      </w:r>
      <w:r>
        <w:rPr>
          <w:spacing w:val="22"/>
          <w:position w:val="1"/>
        </w:rPr>
        <w:t xml:space="preserve">  </w:t>
      </w:r>
      <w:r>
        <w:rPr>
          <w:spacing w:val="-4"/>
          <w:position w:val="1"/>
        </w:rPr>
        <w:t>资产</w:t>
      </w:r>
    </w:p>
    <w:p>
      <w:pPr>
        <w:pStyle w:val="BodyText"/>
        <w:ind w:left="686"/>
        <w:spacing w:before="217" w:line="241" w:lineRule="auto"/>
        <w:outlineLvl w:val="0"/>
        <w:rPr/>
      </w:pPr>
      <w:r>
        <w:rPr>
          <w:spacing w:val="-5"/>
        </w:rPr>
        <w:t>第三章</w:t>
      </w:r>
      <w:r>
        <w:rPr>
          <w:spacing w:val="25"/>
        </w:rPr>
        <w:t xml:space="preserve">  </w:t>
      </w:r>
      <w:r>
        <w:rPr>
          <w:spacing w:val="-5"/>
        </w:rPr>
        <w:t>负债</w:t>
      </w:r>
    </w:p>
    <w:p>
      <w:pPr>
        <w:pStyle w:val="BodyText"/>
        <w:ind w:left="686"/>
        <w:spacing w:before="219" w:line="407" w:lineRule="exact"/>
        <w:outlineLvl w:val="0"/>
        <w:rPr/>
      </w:pPr>
      <w:r>
        <w:rPr>
          <w:position w:val="1"/>
        </w:rPr>
        <w:t>第四章</w:t>
      </w:r>
      <w:r>
        <w:rPr>
          <w:spacing w:val="18"/>
          <w:position w:val="1"/>
        </w:rPr>
        <w:t xml:space="preserve">  </w:t>
      </w:r>
      <w:r>
        <w:rPr>
          <w:position w:val="1"/>
        </w:rPr>
        <w:t>净资产</w:t>
      </w:r>
    </w:p>
    <w:p>
      <w:pPr>
        <w:pStyle w:val="BodyText"/>
        <w:ind w:left="686"/>
        <w:spacing w:before="217" w:line="407" w:lineRule="exact"/>
        <w:outlineLvl w:val="0"/>
        <w:rPr/>
      </w:pPr>
      <w:r>
        <w:rPr>
          <w:spacing w:val="-5"/>
          <w:position w:val="1"/>
        </w:rPr>
        <w:t>第五章</w:t>
      </w:r>
      <w:r>
        <w:rPr>
          <w:spacing w:val="25"/>
          <w:position w:val="1"/>
        </w:rPr>
        <w:t xml:space="preserve">  </w:t>
      </w:r>
      <w:r>
        <w:rPr>
          <w:spacing w:val="-5"/>
          <w:position w:val="1"/>
        </w:rPr>
        <w:t>收入</w:t>
      </w:r>
    </w:p>
    <w:p>
      <w:pPr>
        <w:pStyle w:val="BodyText"/>
        <w:ind w:left="686"/>
        <w:spacing w:before="217" w:line="407" w:lineRule="exact"/>
        <w:outlineLvl w:val="0"/>
        <w:rPr/>
      </w:pPr>
      <w:r>
        <w:rPr>
          <w:spacing w:val="-4"/>
          <w:position w:val="1"/>
        </w:rPr>
        <w:t>第六章</w:t>
      </w:r>
      <w:r>
        <w:rPr>
          <w:spacing w:val="22"/>
          <w:position w:val="1"/>
        </w:rPr>
        <w:t xml:space="preserve">  </w:t>
      </w:r>
      <w:r>
        <w:rPr>
          <w:spacing w:val="-4"/>
          <w:position w:val="1"/>
        </w:rPr>
        <w:t>费用</w:t>
      </w:r>
    </w:p>
    <w:p>
      <w:pPr>
        <w:pStyle w:val="BodyText"/>
        <w:ind w:left="686"/>
        <w:spacing w:before="217" w:line="407" w:lineRule="exact"/>
        <w:outlineLvl w:val="0"/>
        <w:rPr/>
      </w:pPr>
      <w:r>
        <w:rPr>
          <w:spacing w:val="3"/>
          <w:position w:val="1"/>
        </w:rPr>
        <w:t>第七章</w:t>
      </w:r>
      <w:r>
        <w:rPr>
          <w:spacing w:val="19"/>
          <w:position w:val="1"/>
        </w:rPr>
        <w:t xml:space="preserve">  </w:t>
      </w:r>
      <w:r>
        <w:rPr>
          <w:spacing w:val="3"/>
          <w:position w:val="1"/>
        </w:rPr>
        <w:t>财务会计报告</w:t>
      </w:r>
    </w:p>
    <w:p>
      <w:pPr>
        <w:pStyle w:val="BodyText"/>
        <w:ind w:left="686"/>
        <w:spacing w:before="217" w:line="407" w:lineRule="exact"/>
        <w:outlineLvl w:val="0"/>
        <w:rPr/>
      </w:pPr>
      <w:r>
        <w:rPr>
          <w:spacing w:val="-6"/>
          <w:position w:val="1"/>
        </w:rPr>
        <w:t>第八章</w:t>
      </w:r>
      <w:r>
        <w:rPr>
          <w:spacing w:val="27"/>
          <w:position w:val="1"/>
        </w:rPr>
        <w:t xml:space="preserve">  </w:t>
      </w:r>
      <w:r>
        <w:rPr>
          <w:spacing w:val="-6"/>
          <w:position w:val="1"/>
        </w:rPr>
        <w:t>附则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697"/>
        <w:spacing w:before="101" w:line="408" w:lineRule="exact"/>
        <w:outlineLvl w:val="0"/>
        <w:rPr/>
      </w:pPr>
      <w:r>
        <w:rPr>
          <w:spacing w:val="6"/>
          <w:position w:val="1"/>
        </w:rPr>
        <w:t>附录：会计科目和会计报表</w:t>
      </w:r>
    </w:p>
    <w:p>
      <w:pPr>
        <w:spacing w:line="408" w:lineRule="exact"/>
        <w:sectPr>
          <w:footerReference w:type="default" r:id="rId1"/>
          <w:pgSz w:w="11906" w:h="16839"/>
          <w:pgMar w:top="1431" w:right="1785" w:bottom="1168" w:left="1785" w:header="0" w:footer="997" w:gutter="0"/>
        </w:sectPr>
        <w:rPr/>
      </w:pPr>
    </w:p>
    <w:p>
      <w:pPr>
        <w:ind w:left="3548"/>
        <w:spacing w:before="181" w:line="222" w:lineRule="auto"/>
        <w:outlineLvl w:val="0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3"/>
        </w:rPr>
        <w:t>第一章</w:t>
      </w:r>
      <w:r>
        <w:rPr>
          <w:rFonts w:ascii="SimHei" w:hAnsi="SimHei" w:eastAsia="SimHei" w:cs="SimHei"/>
          <w:sz w:val="28"/>
          <w:szCs w:val="28"/>
          <w:spacing w:val="15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3"/>
        </w:rPr>
        <w:t>总</w:t>
      </w:r>
      <w:r>
        <w:rPr>
          <w:rFonts w:ascii="SimHei" w:hAnsi="SimHei" w:eastAsia="SimHei" w:cs="SimHei"/>
          <w:sz w:val="28"/>
          <w:szCs w:val="28"/>
          <w:spacing w:val="-3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3"/>
        </w:rPr>
        <w:t>则</w:t>
      </w:r>
    </w:p>
    <w:p>
      <w:pPr>
        <w:pStyle w:val="BodyText"/>
        <w:ind w:left="31" w:right="86" w:firstLine="566"/>
        <w:spacing w:before="290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第一条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为了规范民间非营利组织的会计核算，</w:t>
      </w:r>
      <w:r>
        <w:rPr>
          <w:sz w:val="28"/>
          <w:szCs w:val="28"/>
        </w:rPr>
        <w:t>保证会计信息质</w:t>
      </w:r>
      <w:r>
        <w:rPr>
          <w:sz w:val="28"/>
          <w:szCs w:val="28"/>
          <w:spacing w:val="-4"/>
        </w:rPr>
        <w:t>量，根据《中华人民共和国会计法》及国家其他有关法律、行政法规</w:t>
      </w:r>
      <w:r>
        <w:rPr>
          <w:sz w:val="28"/>
          <w:szCs w:val="28"/>
          <w:spacing w:val="-2"/>
        </w:rPr>
        <w:t>的规定，制定本制度。</w:t>
      </w:r>
    </w:p>
    <w:p>
      <w:pPr>
        <w:pStyle w:val="BodyText"/>
        <w:ind w:left="33" w:right="89" w:firstLine="56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第二条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本制度适用于在中华人民共和国境内</w:t>
      </w:r>
      <w:r>
        <w:rPr>
          <w:sz w:val="28"/>
          <w:szCs w:val="28"/>
        </w:rPr>
        <w:t>依法设立的符合本</w:t>
      </w:r>
      <w:r>
        <w:rPr>
          <w:sz w:val="28"/>
          <w:szCs w:val="28"/>
          <w:spacing w:val="-4"/>
        </w:rPr>
        <w:t>制度规定特征的民间非营利组织。国务院财政部门另有规定的，从其</w:t>
      </w:r>
      <w:r>
        <w:rPr>
          <w:sz w:val="28"/>
          <w:szCs w:val="28"/>
          <w:spacing w:val="-6"/>
        </w:rPr>
        <w:t>规定。</w:t>
      </w:r>
    </w:p>
    <w:p>
      <w:pPr>
        <w:pStyle w:val="BodyText"/>
        <w:ind w:left="28" w:firstLine="563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前款所称的民间非营利组织包括依照国家法律、行政法规登记的</w:t>
      </w:r>
      <w:r>
        <w:rPr>
          <w:sz w:val="28"/>
          <w:szCs w:val="28"/>
          <w:spacing w:val="-10"/>
        </w:rPr>
        <w:t>社会团体、基金会、社会服务机构、宗教活动场所、国际性社会团体、</w:t>
      </w:r>
      <w:r>
        <w:rPr>
          <w:sz w:val="28"/>
          <w:szCs w:val="28"/>
          <w:spacing w:val="6"/>
        </w:rPr>
        <w:t>外国商会和境外非政府组织在中国境内依法登记设立的代表</w:t>
      </w:r>
      <w:r>
        <w:rPr>
          <w:sz w:val="28"/>
          <w:szCs w:val="28"/>
          <w:spacing w:val="5"/>
        </w:rPr>
        <w:t>机构等</w:t>
      </w:r>
      <w:r>
        <w:rPr>
          <w:sz w:val="28"/>
          <w:szCs w:val="28"/>
          <w:spacing w:val="-5"/>
        </w:rPr>
        <w:t>组织。</w:t>
      </w:r>
    </w:p>
    <w:p>
      <w:pPr>
        <w:pStyle w:val="BodyText"/>
        <w:ind w:left="587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适用本制度的民间非营利组织应当同时具备以下特征：</w:t>
      </w:r>
    </w:p>
    <w:p>
      <w:pPr>
        <w:pStyle w:val="BodyText"/>
        <w:ind w:left="573"/>
        <w:spacing w:before="295" w:line="217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4"/>
        </w:rPr>
        <w:t>一）为公益目的或者其他非营利目的成立；</w:t>
      </w:r>
    </w:p>
    <w:p>
      <w:pPr>
        <w:pStyle w:val="BodyText"/>
        <w:ind w:left="573"/>
        <w:spacing w:before="295" w:line="216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3"/>
        </w:rPr>
        <w:t>二）资源提供者向该组织投入资源不取得经济回报；</w:t>
      </w:r>
    </w:p>
    <w:p>
      <w:pPr>
        <w:pStyle w:val="BodyText"/>
        <w:spacing w:before="296" w:line="216" w:lineRule="auto"/>
        <w:jc w:val="right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5"/>
        </w:rPr>
        <w:t>三）资源提供者对该组织的财产不保留或享有任何财产权利。</w:t>
      </w:r>
    </w:p>
    <w:p>
      <w:pPr>
        <w:pStyle w:val="BodyText"/>
        <w:ind w:left="37" w:right="89" w:firstLine="561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11"/>
        </w:rPr>
        <w:t>第三条</w:t>
      </w:r>
      <w:r>
        <w:rPr>
          <w:sz w:val="28"/>
          <w:szCs w:val="28"/>
          <w:spacing w:val="11"/>
        </w:rPr>
        <w:t xml:space="preserve"> </w:t>
      </w:r>
      <w:r>
        <w:rPr>
          <w:sz w:val="28"/>
          <w:szCs w:val="28"/>
          <w:spacing w:val="11"/>
        </w:rPr>
        <w:t>会计核算应当以民间非营利组织的交易或者事项为对</w:t>
      </w:r>
      <w:r>
        <w:rPr>
          <w:sz w:val="28"/>
          <w:szCs w:val="28"/>
          <w:spacing w:val="-1"/>
        </w:rPr>
        <w:t>象，记录和反映该组织本身的各项经济业务事</w:t>
      </w:r>
      <w:r>
        <w:rPr>
          <w:sz w:val="28"/>
          <w:szCs w:val="28"/>
          <w:spacing w:val="-2"/>
        </w:rPr>
        <w:t>项。</w:t>
      </w:r>
    </w:p>
    <w:p>
      <w:pPr>
        <w:pStyle w:val="BodyText"/>
        <w:ind w:left="22" w:right="89" w:firstLine="57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11"/>
        </w:rPr>
        <w:t>第四条</w:t>
      </w:r>
      <w:r>
        <w:rPr>
          <w:sz w:val="28"/>
          <w:szCs w:val="28"/>
          <w:spacing w:val="11"/>
        </w:rPr>
        <w:t xml:space="preserve"> </w:t>
      </w:r>
      <w:r>
        <w:rPr>
          <w:sz w:val="28"/>
          <w:szCs w:val="28"/>
          <w:spacing w:val="11"/>
        </w:rPr>
        <w:t>会计核算应当以民间非营利组织的持续开展活动为前</w:t>
      </w:r>
      <w:r>
        <w:rPr>
          <w:sz w:val="28"/>
          <w:szCs w:val="28"/>
          <w:spacing w:val="-4"/>
        </w:rPr>
        <w:t>提。</w:t>
      </w:r>
    </w:p>
    <w:p>
      <w:pPr>
        <w:pStyle w:val="BodyText"/>
        <w:ind w:left="29" w:right="89" w:firstLine="569"/>
        <w:spacing w:before="1" w:line="412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第五条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会计核算应当划分会计期间，分期结</w:t>
      </w:r>
      <w:r>
        <w:rPr>
          <w:sz w:val="28"/>
          <w:szCs w:val="28"/>
        </w:rPr>
        <w:t>算账目和编制财务</w:t>
      </w:r>
      <w:r>
        <w:rPr>
          <w:sz w:val="28"/>
          <w:szCs w:val="28"/>
          <w:spacing w:val="-4"/>
        </w:rPr>
        <w:t>会计报告。会计期间至少分为年度和月度。会计年度、月度等会计期</w:t>
      </w:r>
      <w:r>
        <w:rPr>
          <w:sz w:val="28"/>
          <w:szCs w:val="28"/>
          <w:spacing w:val="-2"/>
        </w:rPr>
        <w:t>间的起讫日期采用公历日期。</w:t>
      </w:r>
    </w:p>
    <w:p>
      <w:pPr>
        <w:spacing w:line="412" w:lineRule="auto"/>
        <w:sectPr>
          <w:footerReference w:type="default" r:id="rId2"/>
          <w:pgSz w:w="11906" w:h="16839"/>
          <w:pgMar w:top="1431" w:right="1710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1" w:right="81" w:firstLine="566"/>
        <w:spacing w:before="18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1"/>
        </w:rPr>
        <w:t>第六条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会计核算应当以人民币作为记账本位</w:t>
      </w:r>
      <w:r>
        <w:rPr>
          <w:sz w:val="28"/>
          <w:szCs w:val="28"/>
        </w:rPr>
        <w:t>币。业务收支以人</w:t>
      </w:r>
      <w:r>
        <w:rPr>
          <w:sz w:val="28"/>
          <w:szCs w:val="28"/>
          <w:spacing w:val="-4"/>
        </w:rPr>
        <w:t>民币以外的货币为主的民间非营利组织，可以选定其中一种货币作为</w:t>
      </w:r>
      <w:r>
        <w:rPr>
          <w:sz w:val="28"/>
          <w:szCs w:val="28"/>
          <w:spacing w:val="-1"/>
        </w:rPr>
        <w:t>记账本位币，但是编制的财务会计报告应当折算为人民币。</w:t>
      </w:r>
    </w:p>
    <w:p>
      <w:pPr>
        <w:pStyle w:val="BodyText"/>
        <w:ind w:left="38" w:firstLine="584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2"/>
        </w:rPr>
        <w:t>民间非营利组织在核算外币业务时，应当设置相应</w:t>
      </w:r>
      <w:r>
        <w:rPr>
          <w:sz w:val="28"/>
          <w:szCs w:val="28"/>
          <w:spacing w:val="-3"/>
        </w:rPr>
        <w:t>的外币账户。</w:t>
      </w:r>
      <w:r>
        <w:rPr>
          <w:sz w:val="28"/>
          <w:szCs w:val="28"/>
          <w:spacing w:val="-4"/>
        </w:rPr>
        <w:t>外币账户包括外币现金、外币银行存款、以外币结算的债权和债务账</w:t>
      </w:r>
      <w:r>
        <w:rPr>
          <w:sz w:val="28"/>
          <w:szCs w:val="28"/>
          <w:spacing w:val="-10"/>
        </w:rPr>
        <w:t>户等，这些账户应当与非外币的各该相同账户分别设置</w:t>
      </w:r>
      <w:r>
        <w:rPr>
          <w:sz w:val="28"/>
          <w:szCs w:val="28"/>
          <w:spacing w:val="-11"/>
        </w:rPr>
        <w:t>，并分别核算。</w:t>
      </w:r>
    </w:p>
    <w:p>
      <w:pPr>
        <w:pStyle w:val="BodyText"/>
        <w:ind w:left="21" w:right="79" w:firstLine="601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民间非营利组织发生外币业务时，应当将有关外币金额</w:t>
      </w:r>
      <w:r>
        <w:rPr>
          <w:sz w:val="28"/>
          <w:szCs w:val="28"/>
          <w:spacing w:val="-6"/>
        </w:rPr>
        <w:t>折算为记</w:t>
      </w:r>
      <w:r>
        <w:rPr>
          <w:sz w:val="28"/>
          <w:szCs w:val="28"/>
          <w:spacing w:val="-3"/>
        </w:rPr>
        <w:t>账本位币金额记账。除另有规定外，所有与外</w:t>
      </w:r>
      <w:r>
        <w:rPr>
          <w:sz w:val="28"/>
          <w:szCs w:val="28"/>
          <w:spacing w:val="-4"/>
        </w:rPr>
        <w:t>币业务有关的账户，应</w:t>
      </w:r>
      <w:r>
        <w:rPr>
          <w:sz w:val="28"/>
          <w:szCs w:val="28"/>
          <w:spacing w:val="-1"/>
        </w:rPr>
        <w:t>当采用业务发生当日的即期汇率。</w:t>
      </w:r>
    </w:p>
    <w:p>
      <w:pPr>
        <w:pStyle w:val="BodyText"/>
        <w:ind w:left="21" w:right="79" w:firstLine="561"/>
        <w:spacing w:before="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各种外币账户的外币余额，期末时应当按照期末的即期汇率折合</w:t>
      </w:r>
      <w:r>
        <w:rPr>
          <w:sz w:val="28"/>
          <w:szCs w:val="28"/>
          <w:spacing w:val="-4"/>
        </w:rPr>
        <w:t>为记账本位币。按照期末的即期汇率折合的记账本位币金额与账面记</w:t>
      </w:r>
      <w:r>
        <w:rPr>
          <w:sz w:val="28"/>
          <w:szCs w:val="28"/>
          <w:spacing w:val="-3"/>
        </w:rPr>
        <w:t>账本位币金额之间的差额，作为汇兑损益计入</w:t>
      </w:r>
      <w:r>
        <w:rPr>
          <w:sz w:val="28"/>
          <w:szCs w:val="28"/>
          <w:spacing w:val="-4"/>
        </w:rPr>
        <w:t>当期费用。但是，属于</w:t>
      </w:r>
      <w:r>
        <w:rPr>
          <w:sz w:val="28"/>
          <w:szCs w:val="28"/>
          <w:spacing w:val="-4"/>
        </w:rPr>
        <w:t>在借款费用应予资本化的期间内发生的与购建固定资产、无形资产等</w:t>
      </w:r>
      <w:r>
        <w:rPr>
          <w:sz w:val="28"/>
          <w:szCs w:val="28"/>
          <w:spacing w:val="-4"/>
        </w:rPr>
        <w:t>非流动资产有关的外币专门借款本金及其利息所产生的汇兑差额，应</w:t>
      </w:r>
      <w:r>
        <w:rPr>
          <w:sz w:val="28"/>
          <w:szCs w:val="28"/>
          <w:spacing w:val="-4"/>
        </w:rPr>
        <w:t>当予以资本化，计入固定资产、无形资产等非流动资产成本。借款费</w:t>
      </w:r>
      <w:r>
        <w:rPr>
          <w:sz w:val="28"/>
          <w:szCs w:val="28"/>
          <w:spacing w:val="-1"/>
        </w:rPr>
        <w:t>用应予资本化的期间依照本制度第三十八条加以确定。</w:t>
      </w:r>
    </w:p>
    <w:p>
      <w:pPr>
        <w:pStyle w:val="BodyText"/>
        <w:ind w:left="45" w:right="81" w:firstLine="552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6"/>
        </w:rPr>
        <w:t>本制度所称外币业务是指以记账本位币以外的货币进行的</w:t>
      </w:r>
      <w:r>
        <w:rPr>
          <w:sz w:val="28"/>
          <w:szCs w:val="28"/>
          <w:spacing w:val="5"/>
        </w:rPr>
        <w:t>款项</w:t>
      </w:r>
      <w:r>
        <w:rPr>
          <w:sz w:val="28"/>
          <w:szCs w:val="28"/>
          <w:spacing w:val="-3"/>
        </w:rPr>
        <w:t>收付、往来结算等业务。</w:t>
      </w:r>
    </w:p>
    <w:p>
      <w:pPr>
        <w:pStyle w:val="BodyText"/>
        <w:ind w:left="37" w:right="81" w:firstLine="54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本制度所称的专门借款是指为购建固定资产、无形资产等非流动</w:t>
      </w:r>
      <w:r>
        <w:rPr>
          <w:sz w:val="28"/>
          <w:szCs w:val="28"/>
          <w:spacing w:val="-3"/>
        </w:rPr>
        <w:t>资产而专门借入的款项。</w:t>
      </w:r>
    </w:p>
    <w:p>
      <w:pPr>
        <w:pStyle w:val="BodyText"/>
        <w:ind w:left="598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第七条</w:t>
      </w:r>
      <w:r>
        <w:rPr>
          <w:sz w:val="28"/>
          <w:szCs w:val="28"/>
          <w:spacing w:val="-2"/>
        </w:rPr>
        <w:t xml:space="preserve"> </w:t>
      </w:r>
      <w:r>
        <w:rPr>
          <w:sz w:val="28"/>
          <w:szCs w:val="28"/>
          <w:spacing w:val="-2"/>
        </w:rPr>
        <w:t>会计核算应当以权责发生制为基础。</w:t>
      </w:r>
    </w:p>
    <w:p>
      <w:pPr>
        <w:pStyle w:val="BodyText"/>
        <w:spacing w:before="295" w:line="215" w:lineRule="auto"/>
        <w:jc w:val="right"/>
        <w:rPr>
          <w:sz w:val="28"/>
          <w:szCs w:val="28"/>
        </w:rPr>
      </w:pPr>
      <w:r>
        <w:rPr>
          <w:sz w:val="28"/>
          <w:szCs w:val="28"/>
          <w:spacing w:val="-9"/>
        </w:rPr>
        <w:t>第八条</w:t>
      </w:r>
      <w:r>
        <w:rPr>
          <w:sz w:val="28"/>
          <w:szCs w:val="28"/>
          <w:spacing w:val="54"/>
        </w:rPr>
        <w:t xml:space="preserve"> </w:t>
      </w:r>
      <w:r>
        <w:rPr>
          <w:sz w:val="28"/>
          <w:szCs w:val="28"/>
          <w:spacing w:val="-9"/>
        </w:rPr>
        <w:t>民间非营利组织在会计核算时，应当遵循以下基本原则：</w:t>
      </w:r>
    </w:p>
    <w:p>
      <w:pPr>
        <w:spacing w:line="215" w:lineRule="auto"/>
        <w:sectPr>
          <w:footerReference w:type="default" r:id="rId3"/>
          <w:pgSz w:w="11906" w:h="16839"/>
          <w:pgMar w:top="1431" w:right="1717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9" w:right="13" w:firstLine="534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一）会计核算应当以实际发生的交易或者事项为依据，如实反</w:t>
      </w:r>
      <w:r>
        <w:rPr>
          <w:sz w:val="28"/>
          <w:szCs w:val="28"/>
          <w:spacing w:val="-1"/>
        </w:rPr>
        <w:t>映民间非营利组织的财务状况、业务活动情况和现金流量等信息。</w:t>
      </w:r>
    </w:p>
    <w:p>
      <w:pPr>
        <w:pStyle w:val="BodyText"/>
        <w:ind w:left="61" w:right="13" w:firstLine="51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二）会计核算所提供的信息应当能够满足会计信息使用者（如</w:t>
      </w:r>
      <w:r>
        <w:rPr>
          <w:sz w:val="28"/>
          <w:szCs w:val="28"/>
          <w:spacing w:val="-2"/>
        </w:rPr>
        <w:t>出资人、设立人、捐赠人、会员、监管者等）的需要。</w:t>
      </w:r>
    </w:p>
    <w:p>
      <w:pPr>
        <w:pStyle w:val="BodyText"/>
        <w:ind w:left="25" w:right="13" w:firstLine="54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三）会计核算应当按照交易或者事项的实质进行，而不应当仅</w:t>
      </w:r>
      <w:r>
        <w:rPr>
          <w:sz w:val="28"/>
          <w:szCs w:val="28"/>
          <w:spacing w:val="-1"/>
        </w:rPr>
        <w:t>仅按照它们的法律形式作为其依据。</w:t>
      </w:r>
    </w:p>
    <w:p>
      <w:pPr>
        <w:pStyle w:val="BodyText"/>
        <w:ind w:left="28" w:right="13" w:firstLine="54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6"/>
        </w:rPr>
        <w:t>四）会计政策前后各期应当保持一致，不得</w:t>
      </w:r>
      <w:r>
        <w:rPr>
          <w:sz w:val="28"/>
          <w:szCs w:val="28"/>
          <w:spacing w:val="-7"/>
        </w:rPr>
        <w:t>随意变更。如有必</w:t>
      </w:r>
      <w:r>
        <w:rPr>
          <w:sz w:val="28"/>
          <w:szCs w:val="28"/>
          <w:spacing w:val="-4"/>
        </w:rPr>
        <w:t>要变更，应当在会计报表附注中披露变更的内容和理由、变更的累积</w:t>
      </w:r>
      <w:r>
        <w:rPr>
          <w:sz w:val="28"/>
          <w:szCs w:val="28"/>
          <w:spacing w:val="-4"/>
        </w:rPr>
        <w:t>影响数等，累积影响数不能合理确定的，应当披露累积影响数不能合</w:t>
      </w:r>
      <w:r>
        <w:rPr>
          <w:sz w:val="28"/>
          <w:szCs w:val="28"/>
          <w:spacing w:val="-3"/>
        </w:rPr>
        <w:t>理确定的理由。</w:t>
      </w:r>
    </w:p>
    <w:p>
      <w:pPr>
        <w:pStyle w:val="BodyText"/>
        <w:ind w:left="60" w:right="13" w:firstLine="51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五）会计核算应当按照规定的会计处理方法进行，会计信息应</w:t>
      </w:r>
      <w:r>
        <w:rPr>
          <w:sz w:val="28"/>
          <w:szCs w:val="28"/>
          <w:spacing w:val="-10"/>
        </w:rPr>
        <w:t>当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10"/>
        </w:rPr>
        <w:t>口径一致、相互可比。</w:t>
      </w:r>
    </w:p>
    <w:p>
      <w:pPr>
        <w:pStyle w:val="BodyText"/>
        <w:ind w:left="573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76"/>
        </w:rPr>
        <w:t xml:space="preserve"> </w:t>
      </w:r>
      <w:r>
        <w:rPr>
          <w:sz w:val="28"/>
          <w:szCs w:val="28"/>
          <w:spacing w:val="-3"/>
        </w:rPr>
        <w:t>六）会计核算应当及时进行，不得提前或延后。</w:t>
      </w:r>
    </w:p>
    <w:p>
      <w:pPr>
        <w:pStyle w:val="BodyText"/>
        <w:ind w:left="31" w:right="13" w:firstLine="541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（七）会计核算和编制的财务会计报告应当清晰明了，便于理解</w:t>
      </w:r>
      <w:r>
        <w:rPr>
          <w:sz w:val="28"/>
          <w:szCs w:val="28"/>
          <w:spacing w:val="-5"/>
        </w:rPr>
        <w:t>和使用。</w:t>
      </w:r>
    </w:p>
    <w:p>
      <w:pPr>
        <w:pStyle w:val="BodyText"/>
        <w:ind w:left="54" w:right="13" w:firstLine="518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（八）在会计核算中，所发生的费用应当和与其相关的收入相配</w:t>
      </w:r>
      <w:r>
        <w:rPr>
          <w:sz w:val="28"/>
          <w:szCs w:val="28"/>
          <w:spacing w:val="-5"/>
        </w:rPr>
        <w:t>比，同一会计期间内的各项收入和与其相关的费用，应当在该会计期</w:t>
      </w:r>
      <w:r>
        <w:rPr>
          <w:sz w:val="28"/>
          <w:szCs w:val="28"/>
          <w:spacing w:val="-8"/>
        </w:rPr>
        <w:t>间内确认。</w:t>
      </w:r>
    </w:p>
    <w:p>
      <w:pPr>
        <w:pStyle w:val="BodyText"/>
        <w:ind w:left="573"/>
        <w:spacing w:before="1" w:line="215" w:lineRule="auto"/>
        <w:rPr>
          <w:sz w:val="28"/>
          <w:szCs w:val="28"/>
        </w:rPr>
      </w:pPr>
      <w:r>
        <w:rPr>
          <w:sz w:val="28"/>
          <w:szCs w:val="28"/>
        </w:rPr>
        <w:t>（九）会计核算应当遵循谨慎性原则。</w:t>
      </w:r>
    </w:p>
    <w:p>
      <w:pPr>
        <w:pStyle w:val="BodyText"/>
        <w:ind w:left="63" w:right="13" w:firstLine="510"/>
        <w:spacing w:before="297" w:line="413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（十）会计核算应当合理划分应当计入当期费用的支出和应当予</w:t>
      </w:r>
      <w:r>
        <w:rPr>
          <w:sz w:val="28"/>
          <w:szCs w:val="28"/>
          <w:spacing w:val="-7"/>
        </w:rPr>
        <w:t>以资本化的支出。</w:t>
      </w:r>
    </w:p>
    <w:p>
      <w:pPr>
        <w:spacing w:line="413" w:lineRule="auto"/>
        <w:sectPr>
          <w:footerReference w:type="default" r:id="rId4"/>
          <w:pgSz w:w="11906" w:h="16839"/>
          <w:pgMar w:top="1431" w:right="1785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8" w:firstLine="545"/>
        <w:spacing w:before="18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0"/>
        </w:rPr>
        <w:t>（十一）会计核算应当遵循重要性原则，对资产、负债、净资产、</w:t>
      </w:r>
      <w:r>
        <w:rPr>
          <w:sz w:val="28"/>
          <w:szCs w:val="28"/>
          <w:spacing w:val="-4"/>
        </w:rPr>
        <w:t>收入、费用等有较大影响，并进而影响财务会计报告使用者据以做出</w:t>
      </w:r>
      <w:r>
        <w:rPr>
          <w:sz w:val="28"/>
          <w:szCs w:val="28"/>
          <w:spacing w:val="6"/>
        </w:rPr>
        <w:t>合理判断的重要会计事项，必须按照规定的会计方法和程序</w:t>
      </w:r>
      <w:r>
        <w:rPr>
          <w:sz w:val="28"/>
          <w:szCs w:val="28"/>
          <w:spacing w:val="5"/>
        </w:rPr>
        <w:t>进行处</w:t>
      </w:r>
      <w:r>
        <w:rPr>
          <w:sz w:val="28"/>
          <w:szCs w:val="28"/>
          <w:spacing w:val="1"/>
        </w:rPr>
        <w:t>理，并在财务会计报告中予以充分披露；对于非重要的会计事项,在</w:t>
      </w:r>
      <w:r>
        <w:rPr>
          <w:sz w:val="28"/>
          <w:szCs w:val="28"/>
          <w:spacing w:val="6"/>
        </w:rPr>
        <w:t>不影响会计信息真实性和不至于误导会计信息使用者做出正</w:t>
      </w:r>
      <w:r>
        <w:rPr>
          <w:sz w:val="28"/>
          <w:szCs w:val="28"/>
          <w:spacing w:val="5"/>
        </w:rPr>
        <w:t>确判断</w:t>
      </w:r>
      <w:r>
        <w:rPr>
          <w:sz w:val="28"/>
          <w:szCs w:val="28"/>
          <w:spacing w:val="-2"/>
        </w:rPr>
        <w:t>的前提下，可适当简化处理。</w:t>
      </w:r>
    </w:p>
    <w:p>
      <w:pPr>
        <w:pStyle w:val="BodyText"/>
        <w:ind w:left="598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第九条</w:t>
      </w:r>
      <w:r>
        <w:rPr>
          <w:sz w:val="28"/>
          <w:szCs w:val="28"/>
          <w:spacing w:val="-2"/>
        </w:rPr>
        <w:t xml:space="preserve"> </w:t>
      </w:r>
      <w:r>
        <w:rPr>
          <w:sz w:val="28"/>
          <w:szCs w:val="28"/>
          <w:spacing w:val="-2"/>
        </w:rPr>
        <w:t>会计记账应当采用借贷记账法。</w:t>
      </w:r>
    </w:p>
    <w:p>
      <w:pPr>
        <w:pStyle w:val="BodyText"/>
        <w:ind w:left="31" w:right="60" w:firstLine="566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第十条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会计记录的文字应当使用中文。在民</w:t>
      </w:r>
      <w:r>
        <w:rPr>
          <w:sz w:val="28"/>
          <w:szCs w:val="28"/>
        </w:rPr>
        <w:t>族自治地区，会计</w:t>
      </w:r>
      <w:r>
        <w:rPr>
          <w:sz w:val="28"/>
          <w:szCs w:val="28"/>
          <w:spacing w:val="-4"/>
        </w:rPr>
        <w:t>记录可以同时使用当地通用的一种民族文字。国际性社会团体、外国</w:t>
      </w:r>
      <w:r>
        <w:rPr>
          <w:sz w:val="28"/>
          <w:szCs w:val="28"/>
          <w:spacing w:val="-3"/>
        </w:rPr>
        <w:t>商会、境外非政府组织在中国境内依法登记设立的代表机构等机构，</w:t>
      </w:r>
      <w:r>
        <w:rPr>
          <w:sz w:val="28"/>
          <w:szCs w:val="28"/>
          <w:spacing w:val="-2"/>
        </w:rPr>
        <w:t>可以同时使用一种外国文字记账。</w:t>
      </w:r>
    </w:p>
    <w:p>
      <w:pPr>
        <w:pStyle w:val="BodyText"/>
        <w:ind w:left="25" w:right="89" w:firstLine="57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第十一条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民间非营利组织可以根据有关会计法律、行政法规和</w:t>
      </w:r>
      <w:r>
        <w:rPr>
          <w:sz w:val="28"/>
          <w:szCs w:val="28"/>
          <w:spacing w:val="-4"/>
        </w:rPr>
        <w:t>本制度的规定，在不违反本制度的前提下，结合其具体情况，制定会</w:t>
      </w:r>
      <w:r>
        <w:rPr>
          <w:sz w:val="28"/>
          <w:szCs w:val="28"/>
          <w:spacing w:val="-2"/>
        </w:rPr>
        <w:t>计核算细则。</w:t>
      </w:r>
    </w:p>
    <w:p>
      <w:pPr>
        <w:pStyle w:val="BodyText"/>
        <w:ind w:left="14" w:right="47" w:firstLine="58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第十二条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民间非营利组织填制会计凭证、登记会计账簿、编制</w:t>
      </w:r>
      <w:r>
        <w:rPr>
          <w:sz w:val="28"/>
          <w:szCs w:val="28"/>
          <w:spacing w:val="-2"/>
        </w:rPr>
        <w:t>财务会计报告、管理会计档案等，按照《中华人民共和国会计法》、</w:t>
      </w:r>
      <w:r>
        <w:rPr>
          <w:sz w:val="28"/>
          <w:szCs w:val="28"/>
          <w:spacing w:val="6"/>
        </w:rPr>
        <w:t xml:space="preserve"> </w:t>
      </w:r>
      <w:r>
        <w:rPr>
          <w:sz w:val="28"/>
          <w:szCs w:val="28"/>
        </w:rPr>
        <w:t>《会计基础工作规范》和《会计档案管理办法》等规定执行。</w:t>
      </w:r>
    </w:p>
    <w:p>
      <w:pPr>
        <w:pStyle w:val="BodyText"/>
        <w:ind w:left="28" w:right="14" w:firstLine="570"/>
        <w:spacing w:before="4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第十三条</w:t>
      </w:r>
      <w:r>
        <w:rPr>
          <w:sz w:val="28"/>
          <w:szCs w:val="28"/>
          <w:spacing w:val="49"/>
        </w:rPr>
        <w:t xml:space="preserve"> </w:t>
      </w:r>
      <w:r>
        <w:rPr>
          <w:sz w:val="28"/>
          <w:szCs w:val="28"/>
          <w:spacing w:val="-8"/>
        </w:rPr>
        <w:t>民间非营利组织应当根据国家有关</w:t>
      </w:r>
      <w:r>
        <w:rPr>
          <w:sz w:val="28"/>
          <w:szCs w:val="28"/>
          <w:spacing w:val="-9"/>
        </w:rPr>
        <w:t>法律、行政法规等，</w:t>
      </w:r>
      <w:r>
        <w:rPr>
          <w:sz w:val="28"/>
          <w:szCs w:val="28"/>
          <w:spacing w:val="-4"/>
        </w:rPr>
        <w:t>结合本单位的业务活动特点，建立健全本单位内部会计监督制度，并</w:t>
      </w:r>
      <w:r>
        <w:rPr>
          <w:sz w:val="28"/>
          <w:szCs w:val="28"/>
          <w:spacing w:val="-1"/>
        </w:rPr>
        <w:t>将其纳入本单位内部控制制度，提高会计信息质量和管理水平。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3348"/>
        <w:spacing w:before="92" w:line="218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-12"/>
        </w:rPr>
        <w:t>第二章</w:t>
      </w:r>
      <w:r>
        <w:rPr>
          <w:sz w:val="28"/>
          <w:szCs w:val="28"/>
          <w:spacing w:val="24"/>
        </w:rPr>
        <w:t xml:space="preserve"> </w:t>
      </w:r>
      <w:r>
        <w:rPr>
          <w:sz w:val="28"/>
          <w:szCs w:val="28"/>
          <w:b/>
          <w:bCs/>
          <w:spacing w:val="-12"/>
        </w:rPr>
        <w:t>资</w:t>
      </w:r>
      <w:r>
        <w:rPr>
          <w:sz w:val="28"/>
          <w:szCs w:val="28"/>
          <w:spacing w:val="12"/>
        </w:rPr>
        <w:t xml:space="preserve"> </w:t>
      </w:r>
      <w:r>
        <w:rPr>
          <w:sz w:val="28"/>
          <w:szCs w:val="28"/>
          <w:b/>
          <w:bCs/>
          <w:spacing w:val="-12"/>
        </w:rPr>
        <w:t>产</w:t>
      </w:r>
    </w:p>
    <w:p>
      <w:pPr>
        <w:spacing w:line="218" w:lineRule="auto"/>
        <w:sectPr>
          <w:footerReference w:type="default" r:id="rId5"/>
          <w:pgSz w:w="11906" w:h="16839"/>
          <w:pgMar w:top="1431" w:right="1710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5" w:right="72" w:firstLine="573"/>
        <w:spacing w:before="184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第十四条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资产是过去的交易或者事项形成并</w:t>
      </w:r>
      <w:r>
        <w:rPr>
          <w:sz w:val="28"/>
          <w:szCs w:val="28"/>
        </w:rPr>
        <w:t>由民间非营利组织</w:t>
      </w:r>
      <w:r>
        <w:rPr>
          <w:sz w:val="28"/>
          <w:szCs w:val="28"/>
          <w:spacing w:val="-4"/>
        </w:rPr>
        <w:t>拥有或者控制的资源，该资源预期会给民间非营利组织带来经济利益</w:t>
      </w:r>
      <w:r>
        <w:rPr>
          <w:sz w:val="28"/>
          <w:szCs w:val="28"/>
          <w:spacing w:val="-4"/>
        </w:rPr>
        <w:t>或者服务潜力。资产分为流动资产、非流动资产和受托代理资产，非</w:t>
      </w:r>
      <w:r>
        <w:rPr>
          <w:sz w:val="28"/>
          <w:szCs w:val="28"/>
          <w:spacing w:val="-1"/>
        </w:rPr>
        <w:t>流动资产包括长期投资、固定资产、无形资产等。</w:t>
      </w:r>
    </w:p>
    <w:p>
      <w:pPr>
        <w:pStyle w:val="BodyText"/>
        <w:ind w:left="51" w:right="77" w:firstLine="547"/>
        <w:spacing w:before="1" w:line="411" w:lineRule="auto"/>
        <w:rPr>
          <w:sz w:val="28"/>
          <w:szCs w:val="28"/>
        </w:rPr>
      </w:pPr>
      <w:r>
        <w:rPr>
          <w:sz w:val="28"/>
          <w:szCs w:val="28"/>
        </w:rPr>
        <w:t>第十五条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对符合本制度第十四条规定的资产定义的资源，在同</w:t>
      </w:r>
      <w:r>
        <w:rPr>
          <w:sz w:val="28"/>
          <w:szCs w:val="28"/>
          <w:spacing w:val="-3"/>
        </w:rPr>
        <w:t>时满足以下条件时，应当确认为资产：</w:t>
      </w:r>
    </w:p>
    <w:p>
      <w:pPr>
        <w:pStyle w:val="BodyText"/>
        <w:ind w:left="26" w:right="75" w:firstLine="55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（一）与该资源有关的服务潜力很可能实现或者经济利益很可能</w:t>
      </w:r>
      <w:r>
        <w:rPr>
          <w:sz w:val="28"/>
          <w:szCs w:val="28"/>
          <w:spacing w:val="-2"/>
        </w:rPr>
        <w:t>流入民间非营利组织;</w:t>
      </w:r>
    </w:p>
    <w:p>
      <w:pPr>
        <w:pStyle w:val="BodyText"/>
        <w:ind w:left="578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3"/>
        </w:rPr>
        <w:t>二）该资源的成本或者价值能够可靠地计量。</w:t>
      </w:r>
    </w:p>
    <w:p>
      <w:pPr>
        <w:pStyle w:val="BodyText"/>
        <w:ind w:left="596"/>
        <w:spacing w:before="294"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符合资产定义并确认的资产项目，应当列入资产负债表。</w:t>
      </w:r>
    </w:p>
    <w:p>
      <w:pPr>
        <w:pStyle w:val="BodyText"/>
        <w:ind w:left="23" w:right="72" w:firstLine="574"/>
        <w:spacing w:before="300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第十六条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资产在取得时应当按照实际成本计</w:t>
      </w:r>
      <w:r>
        <w:rPr>
          <w:sz w:val="28"/>
          <w:szCs w:val="28"/>
        </w:rPr>
        <w:t>量，但本制度有特</w:t>
      </w:r>
      <w:r>
        <w:rPr>
          <w:sz w:val="28"/>
          <w:szCs w:val="28"/>
          <w:spacing w:val="-4"/>
        </w:rPr>
        <w:t>别规定的，按照特别规定的计量基础进行计量。其后，资产账面价值</w:t>
      </w:r>
      <w:r>
        <w:rPr>
          <w:sz w:val="28"/>
          <w:szCs w:val="28"/>
          <w:spacing w:val="-4"/>
        </w:rPr>
        <w:t>的调整，应当按照本制度的规定执行；除法律、行政法规和国家统一</w:t>
      </w:r>
      <w:r>
        <w:rPr>
          <w:sz w:val="28"/>
          <w:szCs w:val="28"/>
          <w:spacing w:val="-4"/>
        </w:rPr>
        <w:t>的会计制度另有规定外，民间非营利组织一律不得自行调整资产账面</w:t>
      </w:r>
      <w:r>
        <w:rPr>
          <w:sz w:val="28"/>
          <w:szCs w:val="28"/>
          <w:spacing w:val="-3"/>
        </w:rPr>
        <w:t>价值。</w:t>
      </w:r>
    </w:p>
    <w:p>
      <w:pPr>
        <w:pStyle w:val="BodyText"/>
        <w:ind w:left="21" w:firstLine="576"/>
        <w:spacing w:before="3" w:line="411" w:lineRule="auto"/>
        <w:rPr>
          <w:sz w:val="28"/>
          <w:szCs w:val="28"/>
        </w:rPr>
      </w:pPr>
      <w:r>
        <w:rPr>
          <w:sz w:val="28"/>
          <w:szCs w:val="28"/>
        </w:rPr>
        <w:t>第十七条</w:t>
      </w:r>
      <w:r>
        <w:rPr>
          <w:sz w:val="28"/>
          <w:szCs w:val="28"/>
          <w:spacing w:val="58"/>
        </w:rPr>
        <w:t xml:space="preserve"> </w:t>
      </w:r>
      <w:r>
        <w:rPr>
          <w:sz w:val="28"/>
          <w:szCs w:val="28"/>
        </w:rPr>
        <w:t>民间非营利组织应当定期或者至少于每年年度终了，</w:t>
      </w:r>
      <w:r>
        <w:rPr>
          <w:sz w:val="28"/>
          <w:szCs w:val="28"/>
          <w:spacing w:val="-4"/>
        </w:rPr>
        <w:t>对短期投资、应收款项、存货、长期投资等资产是否发生了减值进行</w:t>
      </w:r>
      <w:r>
        <w:rPr>
          <w:sz w:val="28"/>
          <w:szCs w:val="28"/>
          <w:spacing w:val="-10"/>
        </w:rPr>
        <w:t>检查，如果这些资产发生了减值，应当计提减值准备，确认减值损失，</w:t>
      </w:r>
      <w:r>
        <w:rPr>
          <w:sz w:val="28"/>
          <w:szCs w:val="28"/>
          <w:spacing w:val="-3"/>
        </w:rPr>
        <w:t>并计入当期费用。对于固定资产、无形资产等</w:t>
      </w:r>
      <w:r>
        <w:rPr>
          <w:sz w:val="28"/>
          <w:szCs w:val="28"/>
          <w:spacing w:val="-4"/>
        </w:rPr>
        <w:t>其他资产，如果发生了</w:t>
      </w:r>
      <w:r>
        <w:rPr>
          <w:sz w:val="28"/>
          <w:szCs w:val="28"/>
          <w:spacing w:val="-1"/>
        </w:rPr>
        <w:t>重大减值，也应当计提减值准备，确认减值损失，并计入当期费用。</w:t>
      </w:r>
      <w:r>
        <w:rPr>
          <w:sz w:val="28"/>
          <w:szCs w:val="28"/>
          <w:spacing w:val="-4"/>
        </w:rPr>
        <w:t>如果已计提减值准备的资产价值在以后会计期间得以恢复，则应当在</w:t>
      </w:r>
    </w:p>
    <w:p>
      <w:pPr>
        <w:spacing w:line="411" w:lineRule="auto"/>
        <w:sectPr>
          <w:footerReference w:type="default" r:id="rId6"/>
          <w:pgSz w:w="11906" w:h="16839"/>
          <w:pgMar w:top="1431" w:right="1724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2" w:hanging="10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该资产已计提减值准备的范围内部分或全部转回已确认的减值损失，</w:t>
      </w:r>
      <w:r>
        <w:rPr>
          <w:sz w:val="28"/>
          <w:szCs w:val="28"/>
          <w:spacing w:val="-3"/>
        </w:rPr>
        <w:t>冲减当期费用。</w:t>
      </w:r>
    </w:p>
    <w:p>
      <w:pPr>
        <w:pStyle w:val="BodyText"/>
        <w:ind w:left="26" w:right="29" w:firstLine="572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1"/>
        </w:rPr>
        <w:t>第十八条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对于民间非营利组织接受捐赠收到的</w:t>
      </w:r>
      <w:r>
        <w:rPr>
          <w:sz w:val="28"/>
          <w:szCs w:val="28"/>
        </w:rPr>
        <w:t>现金资产，应当</w:t>
      </w:r>
      <w:r>
        <w:rPr>
          <w:sz w:val="28"/>
          <w:szCs w:val="28"/>
          <w:spacing w:val="6"/>
        </w:rPr>
        <w:t>按照实际收到的金额入账。对于民间非营利组织接受捐赠收到的股</w:t>
      </w:r>
      <w:r>
        <w:rPr>
          <w:sz w:val="28"/>
          <w:szCs w:val="28"/>
          <w:spacing w:val="-4"/>
        </w:rPr>
        <w:t>权，应当按照民间非营利组织根据有关规定开具的捐赠票据等凭据金</w:t>
      </w:r>
      <w:r>
        <w:rPr>
          <w:sz w:val="28"/>
          <w:szCs w:val="28"/>
          <w:spacing w:val="-4"/>
        </w:rPr>
        <w:t>额入账。对于民间非营利组织接受捐赠收到的其他非现金资产，应当</w:t>
      </w:r>
      <w:r>
        <w:rPr>
          <w:sz w:val="28"/>
          <w:szCs w:val="28"/>
          <w:spacing w:val="-1"/>
        </w:rPr>
        <w:t>按照以下方法确定其入账价值：</w:t>
      </w:r>
    </w:p>
    <w:p>
      <w:pPr>
        <w:pStyle w:val="BodyText"/>
        <w:ind w:left="38" w:right="29" w:firstLine="51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5"/>
        </w:rPr>
        <w:t>一）如果捐赠方提供了有关凭据（如发票、报关单、有关协议</w:t>
      </w:r>
      <w:r>
        <w:rPr>
          <w:sz w:val="28"/>
          <w:szCs w:val="28"/>
          <w:spacing w:val="-1"/>
        </w:rPr>
        <w:t>等）的，应当按照凭据上标明的金额作为入账价</w:t>
      </w:r>
      <w:r>
        <w:rPr>
          <w:sz w:val="28"/>
          <w:szCs w:val="28"/>
          <w:spacing w:val="-2"/>
        </w:rPr>
        <w:t>值。</w:t>
      </w:r>
    </w:p>
    <w:p>
      <w:pPr>
        <w:pStyle w:val="BodyText"/>
        <w:ind w:left="25" w:right="29" w:firstLine="54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二）如果捐赠方没有提供有关凭据，或者凭据上标明的金额与</w:t>
      </w:r>
      <w:r>
        <w:rPr>
          <w:sz w:val="28"/>
          <w:szCs w:val="28"/>
          <w:spacing w:val="-4"/>
        </w:rPr>
        <w:t>受赠资产公允价值相差较大，受赠资产应当以其公允价值作为入账价</w:t>
      </w:r>
      <w:r>
        <w:rPr>
          <w:sz w:val="28"/>
          <w:szCs w:val="28"/>
          <w:spacing w:val="-5"/>
        </w:rPr>
        <w:t>值。</w:t>
      </w:r>
    </w:p>
    <w:p>
      <w:pPr>
        <w:pStyle w:val="BodyText"/>
        <w:ind w:left="22" w:right="26" w:firstLine="550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三）对于民间非营利组织接受的固定资产、无形资产捐赠，如</w:t>
      </w:r>
      <w:r>
        <w:rPr>
          <w:sz w:val="28"/>
          <w:szCs w:val="28"/>
          <w:spacing w:val="-4"/>
        </w:rPr>
        <w:t>果捐赠方没有提供有关凭据，且有确凿的证据表明该资产的公允价值</w:t>
      </w:r>
      <w:r>
        <w:rPr>
          <w:sz w:val="28"/>
          <w:szCs w:val="28"/>
          <w:spacing w:val="-8"/>
        </w:rPr>
        <w:t>确实无法可靠计量，应当按照名义金额（</w:t>
      </w:r>
      <w:r>
        <w:rPr>
          <w:sz w:val="28"/>
          <w:szCs w:val="28"/>
          <w:spacing w:val="-48"/>
        </w:rPr>
        <w:t xml:space="preserve"> </w:t>
      </w:r>
      <w:r>
        <w:rPr>
          <w:sz w:val="28"/>
          <w:szCs w:val="28"/>
          <w:spacing w:val="-8"/>
        </w:rPr>
        <w:t>即人民币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8"/>
        </w:rPr>
        <w:t>1</w:t>
      </w:r>
      <w:r>
        <w:rPr>
          <w:sz w:val="28"/>
          <w:szCs w:val="28"/>
          <w:spacing w:val="-51"/>
        </w:rPr>
        <w:t xml:space="preserve"> </w:t>
      </w:r>
      <w:r>
        <w:rPr>
          <w:sz w:val="28"/>
          <w:szCs w:val="28"/>
          <w:spacing w:val="-8"/>
        </w:rPr>
        <w:t>元）入账。对于</w:t>
      </w:r>
      <w:r>
        <w:rPr>
          <w:sz w:val="28"/>
          <w:szCs w:val="28"/>
          <w:spacing w:val="6"/>
        </w:rPr>
        <w:t>民间非营利组织接受的文物资源捐赠，如果捐赠方没有提供有关凭</w:t>
      </w:r>
      <w:r>
        <w:rPr>
          <w:sz w:val="28"/>
          <w:szCs w:val="28"/>
          <w:spacing w:val="-1"/>
        </w:rPr>
        <w:t>据，应当按照名义金额入账。</w:t>
      </w:r>
    </w:p>
    <w:p>
      <w:pPr>
        <w:pStyle w:val="BodyText"/>
        <w:ind w:left="25" w:right="29" w:firstLine="548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6"/>
        </w:rPr>
        <w:t>四）对于民间非营利组织接受的服务捐赠，</w:t>
      </w:r>
      <w:r>
        <w:rPr>
          <w:sz w:val="28"/>
          <w:szCs w:val="28"/>
          <w:spacing w:val="-7"/>
        </w:rPr>
        <w:t>如果捐赠方提供了</w:t>
      </w:r>
      <w:r>
        <w:rPr>
          <w:sz w:val="28"/>
          <w:szCs w:val="28"/>
          <w:spacing w:val="6"/>
        </w:rPr>
        <w:t>发票等有关凭据，且凭据上标明的金额能够反映受赠服务的公允价</w:t>
      </w:r>
      <w:r>
        <w:rPr>
          <w:sz w:val="28"/>
          <w:szCs w:val="28"/>
          <w:spacing w:val="-1"/>
        </w:rPr>
        <w:t>值，民间非营利组织应当按照凭据金额入账，其他情况不予确认。</w:t>
      </w:r>
    </w:p>
    <w:p>
      <w:pPr>
        <w:pStyle w:val="BodyText"/>
        <w:ind w:left="25" w:right="29" w:firstLine="548"/>
        <w:spacing w:before="1" w:line="412" w:lineRule="auto"/>
        <w:rPr>
          <w:sz w:val="28"/>
          <w:szCs w:val="28"/>
        </w:rPr>
      </w:pPr>
      <w:r>
        <w:rPr>
          <w:sz w:val="28"/>
          <w:szCs w:val="28"/>
          <w:spacing w:val="5"/>
        </w:rPr>
        <w:t>（</w:t>
      </w:r>
      <w:r>
        <w:rPr>
          <w:sz w:val="28"/>
          <w:szCs w:val="28"/>
          <w:spacing w:val="-82"/>
        </w:rPr>
        <w:t xml:space="preserve"> </w:t>
      </w:r>
      <w:r>
        <w:rPr>
          <w:sz w:val="28"/>
          <w:szCs w:val="28"/>
          <w:spacing w:val="5"/>
        </w:rPr>
        <w:t>五）民间非营利组织接受非现金资产捐赠</w:t>
      </w:r>
      <w:r>
        <w:rPr>
          <w:sz w:val="28"/>
          <w:szCs w:val="28"/>
          <w:spacing w:val="4"/>
        </w:rPr>
        <w:t>时发生的应归属于</w:t>
      </w:r>
      <w:r>
        <w:rPr>
          <w:sz w:val="28"/>
          <w:szCs w:val="28"/>
          <w:spacing w:val="-1"/>
        </w:rPr>
        <w:t>其自身的相关税费、运输费等，应当计入筹资费用。</w:t>
      </w:r>
    </w:p>
    <w:p>
      <w:pPr>
        <w:spacing w:line="412" w:lineRule="auto"/>
        <w:sectPr>
          <w:footerReference w:type="default" r:id="rId7"/>
          <w:pgSz w:w="11906" w:h="16839"/>
          <w:pgMar w:top="1431" w:right="1770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42" w:right="13" w:firstLine="555"/>
        <w:spacing w:before="18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1"/>
        </w:rPr>
        <w:t>第十九条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本制度中所称的公允价值是指市场</w:t>
      </w:r>
      <w:r>
        <w:rPr>
          <w:sz w:val="28"/>
          <w:szCs w:val="28"/>
        </w:rPr>
        <w:t>参与者在计量日发</w:t>
      </w:r>
      <w:r>
        <w:rPr>
          <w:sz w:val="28"/>
          <w:szCs w:val="28"/>
          <w:spacing w:val="-4"/>
        </w:rPr>
        <w:t>生的有序交易中，出售一项资产所能收到或者转移一项负债</w:t>
      </w:r>
      <w:r>
        <w:rPr>
          <w:sz w:val="28"/>
          <w:szCs w:val="28"/>
          <w:spacing w:val="-5"/>
        </w:rPr>
        <w:t>所需支付</w:t>
      </w:r>
      <w:r>
        <w:rPr>
          <w:sz w:val="28"/>
          <w:szCs w:val="28"/>
          <w:spacing w:val="-2"/>
        </w:rPr>
        <w:t>的价格。公允价值的确定顺序如下：</w:t>
      </w:r>
    </w:p>
    <w:p>
      <w:pPr>
        <w:pStyle w:val="BodyText"/>
        <w:ind w:left="27" w:right="13" w:firstLine="54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一）如果同类或者类似资产存在活跃市场的，应当按照同类或</w:t>
      </w:r>
      <w:r>
        <w:rPr>
          <w:sz w:val="28"/>
          <w:szCs w:val="28"/>
          <w:spacing w:val="-1"/>
        </w:rPr>
        <w:t>者类似资产的市场价格确定公允价值。</w:t>
      </w:r>
    </w:p>
    <w:p>
      <w:pPr>
        <w:pStyle w:val="BodyText"/>
        <w:ind w:left="32" w:right="11" w:firstLine="551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本项所指的市场价格，一般指取得资产当日捐赠方自产物资的出</w:t>
      </w:r>
      <w:r>
        <w:rPr>
          <w:sz w:val="28"/>
          <w:szCs w:val="28"/>
          <w:spacing w:val="-4"/>
        </w:rPr>
        <w:t>厂价、捐赠方所销售物资的销售价、政府指导价、知名大型电商平台</w:t>
      </w:r>
      <w:r>
        <w:rPr>
          <w:sz w:val="28"/>
          <w:szCs w:val="28"/>
          <w:spacing w:val="-2"/>
        </w:rPr>
        <w:t>同类或者类似商品价格等。</w:t>
      </w:r>
    </w:p>
    <w:p>
      <w:pPr>
        <w:pStyle w:val="BodyText"/>
        <w:ind w:left="25" w:right="11" w:firstLine="51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二）如果同类或类似资产不存在活跃市场，或者无法找到同类</w:t>
      </w:r>
      <w:r>
        <w:rPr>
          <w:sz w:val="28"/>
          <w:szCs w:val="28"/>
          <w:spacing w:val="-1"/>
        </w:rPr>
        <w:t>或者类似资产的，应当采用合理的计价方法确定资产的公允价值。</w:t>
      </w:r>
    </w:p>
    <w:p>
      <w:pPr>
        <w:pStyle w:val="BodyText"/>
        <w:ind w:left="32" w:right="13" w:firstLine="56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第二十条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民间非营利组织如发生非货币性交易，应当按照以下</w:t>
      </w:r>
      <w:r>
        <w:rPr>
          <w:sz w:val="28"/>
          <w:szCs w:val="28"/>
          <w:spacing w:val="-4"/>
        </w:rPr>
        <w:t>原则处理：</w:t>
      </w:r>
    </w:p>
    <w:p>
      <w:pPr>
        <w:pStyle w:val="BodyText"/>
        <w:ind w:left="27" w:right="13" w:firstLine="52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5"/>
        </w:rPr>
        <w:t>一）以换出资产的公允价值，加上应支付的相关税费，作为换</w:t>
      </w:r>
      <w:r>
        <w:rPr>
          <w:sz w:val="28"/>
          <w:szCs w:val="28"/>
          <w:spacing w:val="-2"/>
        </w:rPr>
        <w:t>入资产的入账价值。</w:t>
      </w:r>
    </w:p>
    <w:p>
      <w:pPr>
        <w:pStyle w:val="BodyText"/>
        <w:ind w:left="573"/>
        <w:spacing w:before="1" w:line="215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3"/>
        </w:rPr>
        <w:t>二）非货币性交易中如果发生补价，应区别不同情况处理：</w:t>
      </w:r>
    </w:p>
    <w:p>
      <w:pPr>
        <w:pStyle w:val="BodyText"/>
        <w:ind w:left="37" w:right="13" w:firstLine="564"/>
        <w:spacing w:before="299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1.支付补价的，以换出资产的公允价值加上支付</w:t>
      </w:r>
      <w:r>
        <w:rPr>
          <w:sz w:val="28"/>
          <w:szCs w:val="28"/>
          <w:spacing w:val="-5"/>
        </w:rPr>
        <w:t>的补价和应支付</w:t>
      </w:r>
      <w:r>
        <w:rPr>
          <w:sz w:val="28"/>
          <w:szCs w:val="28"/>
          <w:spacing w:val="-4"/>
        </w:rPr>
        <w:t>的相关税费，作为换入资产的入账价值。换出资产的公允价值与其账</w:t>
      </w:r>
      <w:r>
        <w:rPr>
          <w:sz w:val="28"/>
          <w:szCs w:val="28"/>
          <w:spacing w:val="-2"/>
        </w:rPr>
        <w:t>面价值之间的差额计入当期损益。</w:t>
      </w:r>
    </w:p>
    <w:p>
      <w:pPr>
        <w:pStyle w:val="BodyText"/>
        <w:ind w:left="23" w:right="13" w:firstLine="567"/>
        <w:spacing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有确凿证据表明换入资产的公允价值更加可靠的，以换入资产的</w:t>
      </w:r>
      <w:r>
        <w:rPr>
          <w:sz w:val="28"/>
          <w:szCs w:val="28"/>
          <w:spacing w:val="-4"/>
        </w:rPr>
        <w:t>公允价值和应支付的相关税费作为换入资产的初始计量金额，换入资</w:t>
      </w:r>
      <w:r>
        <w:rPr>
          <w:sz w:val="28"/>
          <w:szCs w:val="28"/>
          <w:spacing w:val="-4"/>
        </w:rPr>
        <w:t>产的公允价值减去支付补价的公允价值，与换出资产账面价值之间的</w:t>
      </w:r>
      <w:r>
        <w:rPr>
          <w:sz w:val="28"/>
          <w:szCs w:val="28"/>
          <w:spacing w:val="-1"/>
        </w:rPr>
        <w:t>差额计入当期损益。</w:t>
      </w:r>
    </w:p>
    <w:p>
      <w:pPr>
        <w:spacing w:line="412" w:lineRule="auto"/>
        <w:sectPr>
          <w:footerReference w:type="default" r:id="rId8"/>
          <w:pgSz w:w="11906" w:h="16839"/>
          <w:pgMar w:top="1431" w:right="178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5" w:right="89" w:firstLine="570"/>
        <w:spacing w:before="18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2.收到补价的，以换出资产的公允价值减去收到的补价再加上应</w:t>
      </w:r>
      <w:r>
        <w:rPr>
          <w:sz w:val="28"/>
          <w:szCs w:val="28"/>
          <w:spacing w:val="-4"/>
        </w:rPr>
        <w:t>支付的相关税费，作为换入资产的入账价值。换出资产的公允价值与</w:t>
      </w:r>
      <w:r>
        <w:rPr>
          <w:sz w:val="28"/>
          <w:szCs w:val="28"/>
          <w:spacing w:val="-1"/>
        </w:rPr>
        <w:t>其账面价值之间的差额计入当期损益。</w:t>
      </w:r>
    </w:p>
    <w:p>
      <w:pPr>
        <w:pStyle w:val="BodyText"/>
        <w:ind w:left="23" w:right="89" w:firstLine="567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有确凿证据表明换入资产的公允价值更加可靠的，以换入资产的</w:t>
      </w:r>
      <w:r>
        <w:rPr>
          <w:sz w:val="28"/>
          <w:szCs w:val="28"/>
          <w:spacing w:val="-4"/>
        </w:rPr>
        <w:t>公允价值和应支付的相关税费作为换入资产的初始计量金额，换入资</w:t>
      </w:r>
      <w:r>
        <w:rPr>
          <w:sz w:val="28"/>
          <w:szCs w:val="28"/>
          <w:spacing w:val="-4"/>
        </w:rPr>
        <w:t>产的公允价值加上收到补价的公允价值，与换出资产账面价值之间的</w:t>
      </w:r>
      <w:r>
        <w:rPr>
          <w:sz w:val="28"/>
          <w:szCs w:val="28"/>
          <w:spacing w:val="-1"/>
        </w:rPr>
        <w:t>差额计入当期损益。</w:t>
      </w:r>
    </w:p>
    <w:p>
      <w:pPr>
        <w:pStyle w:val="BodyText"/>
        <w:ind w:left="21" w:right="87" w:firstLine="530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三）在非货币性交易中，如果同时换入多项资产，应按换入各</w:t>
      </w:r>
      <w:r>
        <w:rPr>
          <w:sz w:val="28"/>
          <w:szCs w:val="28"/>
          <w:spacing w:val="-4"/>
        </w:rPr>
        <w:t>项资产的公允价值占换入资产公允价值总额的比例，对换出资产的公</w:t>
      </w:r>
      <w:r>
        <w:rPr>
          <w:sz w:val="28"/>
          <w:szCs w:val="28"/>
          <w:spacing w:val="-4"/>
        </w:rPr>
        <w:t>允价值总额和应支付的相关税费进行分配，以确定各项换入资产的入</w:t>
      </w:r>
      <w:r>
        <w:rPr>
          <w:sz w:val="28"/>
          <w:szCs w:val="28"/>
          <w:spacing w:val="-2"/>
        </w:rPr>
        <w:t>账价值。</w:t>
      </w:r>
    </w:p>
    <w:p>
      <w:pPr>
        <w:pStyle w:val="BodyText"/>
        <w:ind w:left="25" w:right="60" w:firstLine="573"/>
        <w:spacing w:before="2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6"/>
        </w:rPr>
        <w:t>本制度所称非货币性交易是指交易双方以非货币性资产进</w:t>
      </w:r>
      <w:r>
        <w:rPr>
          <w:sz w:val="28"/>
          <w:szCs w:val="28"/>
          <w:spacing w:val="5"/>
        </w:rPr>
        <w:t>行的</w:t>
      </w:r>
      <w:r>
        <w:rPr>
          <w:sz w:val="28"/>
          <w:szCs w:val="28"/>
          <w:spacing w:val="-5"/>
        </w:rPr>
        <w:t>交换，该交换不涉及或只涉及少量的货币性资产（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5"/>
        </w:rPr>
        <w:t>即补价）</w:t>
      </w:r>
      <w:r>
        <w:rPr>
          <w:sz w:val="28"/>
          <w:szCs w:val="28"/>
          <w:spacing w:val="-6"/>
        </w:rPr>
        <w:t>。其中，</w:t>
      </w:r>
      <w:r>
        <w:rPr>
          <w:sz w:val="28"/>
          <w:szCs w:val="28"/>
          <w:spacing w:val="6"/>
        </w:rPr>
        <w:t>货币性资产是指民间非营利组织持有的货币资金和收取固定或可确</w:t>
      </w:r>
      <w:r>
        <w:rPr>
          <w:sz w:val="28"/>
          <w:szCs w:val="28"/>
          <w:spacing w:val="6"/>
        </w:rPr>
        <w:t>定金额的货币资金的权利；非货币性资产是指货币性资产以外的资</w:t>
      </w:r>
      <w:r>
        <w:rPr>
          <w:sz w:val="28"/>
          <w:szCs w:val="28"/>
          <w:spacing w:val="-5"/>
        </w:rPr>
        <w:t>产。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42"/>
        <w:spacing w:before="91" w:line="217" w:lineRule="auto"/>
        <w:outlineLvl w:val="1"/>
        <w:rPr>
          <w:sz w:val="28"/>
          <w:szCs w:val="28"/>
        </w:rPr>
      </w:pPr>
      <w:r>
        <w:rPr>
          <w:sz w:val="28"/>
          <w:szCs w:val="28"/>
          <w:spacing w:val="-4"/>
        </w:rPr>
        <w:t>第一节</w:t>
      </w:r>
      <w:r>
        <w:rPr>
          <w:sz w:val="28"/>
          <w:szCs w:val="28"/>
          <w:spacing w:val="-4"/>
        </w:rPr>
        <w:t xml:space="preserve"> </w:t>
      </w:r>
      <w:r>
        <w:rPr>
          <w:sz w:val="28"/>
          <w:szCs w:val="28"/>
          <w:spacing w:val="-4"/>
        </w:rPr>
        <w:t>流动资产</w:t>
      </w:r>
    </w:p>
    <w:p>
      <w:pPr>
        <w:pStyle w:val="BodyText"/>
        <w:ind w:left="21" w:firstLine="576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3"/>
        </w:rPr>
        <w:t>第二十一条</w:t>
      </w:r>
      <w:r>
        <w:rPr>
          <w:sz w:val="28"/>
          <w:szCs w:val="28"/>
          <w:spacing w:val="-3"/>
        </w:rPr>
        <w:t xml:space="preserve"> </w:t>
      </w:r>
      <w:r>
        <w:rPr>
          <w:sz w:val="28"/>
          <w:szCs w:val="28"/>
          <w:spacing w:val="-3"/>
        </w:rPr>
        <w:t>流动资产是指预期可在</w:t>
      </w:r>
      <w:r>
        <w:rPr>
          <w:sz w:val="28"/>
          <w:szCs w:val="28"/>
          <w:spacing w:val="-28"/>
        </w:rPr>
        <w:t xml:space="preserve"> </w:t>
      </w:r>
      <w:r>
        <w:rPr>
          <w:sz w:val="28"/>
          <w:szCs w:val="28"/>
          <w:spacing w:val="-3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3"/>
        </w:rPr>
        <w:t>年以内（含</w:t>
      </w:r>
      <w:r>
        <w:rPr>
          <w:sz w:val="28"/>
          <w:szCs w:val="28"/>
          <w:spacing w:val="-40"/>
        </w:rPr>
        <w:t xml:space="preserve"> </w:t>
      </w:r>
      <w:r>
        <w:rPr>
          <w:sz w:val="28"/>
          <w:szCs w:val="28"/>
          <w:spacing w:val="-3"/>
        </w:rPr>
        <w:t>1</w:t>
      </w:r>
      <w:r>
        <w:rPr>
          <w:sz w:val="28"/>
          <w:szCs w:val="28"/>
          <w:spacing w:val="-52"/>
        </w:rPr>
        <w:t xml:space="preserve"> </w:t>
      </w:r>
      <w:r>
        <w:rPr>
          <w:sz w:val="28"/>
          <w:szCs w:val="28"/>
          <w:spacing w:val="-3"/>
        </w:rPr>
        <w:t>年）变现或</w:t>
      </w:r>
      <w:r>
        <w:rPr>
          <w:sz w:val="28"/>
          <w:szCs w:val="28"/>
          <w:spacing w:val="-10"/>
        </w:rPr>
        <w:t>者耗用的资产，主要包括货币资金、短期投资、应收款项、预付账款、</w:t>
      </w:r>
      <w:r>
        <w:rPr>
          <w:sz w:val="28"/>
          <w:szCs w:val="28"/>
          <w:spacing w:val="-1"/>
        </w:rPr>
        <w:t>存货、待摊费用等。</w:t>
      </w:r>
    </w:p>
    <w:p>
      <w:pPr>
        <w:spacing w:line="411" w:lineRule="auto"/>
        <w:sectPr>
          <w:footerReference w:type="default" r:id="rId9"/>
          <w:pgSz w:w="11906" w:h="16839"/>
          <w:pgMar w:top="1431" w:right="1710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54" w:right="86" w:firstLine="543"/>
        <w:spacing w:before="18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2"/>
        </w:rPr>
        <w:t>第二十二条</w:t>
      </w:r>
      <w:r>
        <w:rPr>
          <w:sz w:val="28"/>
          <w:szCs w:val="28"/>
          <w:spacing w:val="-2"/>
        </w:rPr>
        <w:t xml:space="preserve"> </w:t>
      </w:r>
      <w:r>
        <w:rPr>
          <w:sz w:val="28"/>
          <w:szCs w:val="28"/>
          <w:spacing w:val="-2"/>
        </w:rPr>
        <w:t>货币资金包括现金、银行存款和其他货币资金。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2"/>
        </w:rPr>
        <w:t>民</w:t>
      </w:r>
      <w:r>
        <w:rPr>
          <w:sz w:val="28"/>
          <w:szCs w:val="28"/>
          <w:spacing w:val="-5"/>
        </w:rPr>
        <w:t>间非营利组织应当设置现金和银行存款日记账，按照业务发生顺序逐</w:t>
      </w:r>
      <w:r>
        <w:rPr>
          <w:sz w:val="28"/>
          <w:szCs w:val="28"/>
          <w:spacing w:val="-5"/>
        </w:rPr>
        <w:t>日逐笔登记。有外币现金和存款的民间非营利组织，还应当分别按人</w:t>
      </w:r>
      <w:r>
        <w:rPr>
          <w:sz w:val="28"/>
          <w:szCs w:val="28"/>
          <w:spacing w:val="-4"/>
        </w:rPr>
        <w:t>民币和外币进行明细核算。</w:t>
      </w:r>
    </w:p>
    <w:p>
      <w:pPr>
        <w:pStyle w:val="BodyText"/>
        <w:ind w:left="22" w:right="67" w:firstLine="570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现金的核算应当做到日清月结，其账面余额必须与库存数相符；</w:t>
      </w:r>
      <w:r>
        <w:rPr>
          <w:sz w:val="28"/>
          <w:szCs w:val="28"/>
          <w:spacing w:val="-4"/>
        </w:rPr>
        <w:t>银行存款的账面余额应当与银行对账单定期核对，并与按月编制的银</w:t>
      </w:r>
      <w:r>
        <w:rPr>
          <w:sz w:val="28"/>
          <w:szCs w:val="28"/>
          <w:spacing w:val="-1"/>
        </w:rPr>
        <w:t>行存款余额调节表调节相符。</w:t>
      </w:r>
    </w:p>
    <w:p>
      <w:pPr>
        <w:pStyle w:val="BodyText"/>
        <w:ind w:left="33" w:right="87" w:firstLine="55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本制度所称的账面余额是指会计科目的账面实际余额，不扣除作</w:t>
      </w:r>
      <w:r>
        <w:rPr>
          <w:sz w:val="28"/>
          <w:szCs w:val="28"/>
          <w:spacing w:val="-1"/>
        </w:rPr>
        <w:t>为该科目备抵的项目（如累计折旧、资产减值准备等）。</w:t>
      </w:r>
    </w:p>
    <w:p>
      <w:pPr>
        <w:pStyle w:val="BodyText"/>
        <w:ind w:left="31" w:right="87" w:firstLine="56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第二十三条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短期投资是指能够随时变现并且</w:t>
      </w:r>
      <w:r>
        <w:rPr>
          <w:sz w:val="28"/>
          <w:szCs w:val="28"/>
        </w:rPr>
        <w:t>持有时间不准备超</w:t>
      </w:r>
      <w:r>
        <w:rPr>
          <w:sz w:val="28"/>
          <w:szCs w:val="28"/>
          <w:spacing w:val="-9"/>
        </w:rPr>
        <w:t>过</w:t>
      </w:r>
      <w:r>
        <w:rPr>
          <w:sz w:val="28"/>
          <w:szCs w:val="28"/>
          <w:spacing w:val="-35"/>
        </w:rPr>
        <w:t xml:space="preserve"> </w:t>
      </w:r>
      <w:r>
        <w:rPr>
          <w:sz w:val="28"/>
          <w:szCs w:val="28"/>
          <w:spacing w:val="-9"/>
        </w:rPr>
        <w:t>1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9"/>
        </w:rPr>
        <w:t>年（含</w:t>
      </w:r>
      <w:r>
        <w:rPr>
          <w:sz w:val="28"/>
          <w:szCs w:val="28"/>
          <w:spacing w:val="-41"/>
        </w:rPr>
        <w:t xml:space="preserve"> </w:t>
      </w:r>
      <w:r>
        <w:rPr>
          <w:sz w:val="28"/>
          <w:szCs w:val="28"/>
          <w:spacing w:val="-9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9"/>
        </w:rPr>
        <w:t>年）的投资。</w:t>
      </w:r>
    </w:p>
    <w:p>
      <w:pPr>
        <w:pStyle w:val="BodyText"/>
        <w:ind w:left="51" w:right="87" w:firstLine="49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5"/>
        </w:rPr>
        <w:t>一）短期投资在取得时应当按照投资成本计量。短期投资取得</w:t>
      </w:r>
      <w:r>
        <w:rPr>
          <w:sz w:val="28"/>
          <w:szCs w:val="28"/>
          <w:spacing w:val="-3"/>
        </w:rPr>
        <w:t>时的投资成本按以下方法确定：</w:t>
      </w:r>
    </w:p>
    <w:p>
      <w:pPr>
        <w:pStyle w:val="BodyText"/>
        <w:ind w:left="23" w:firstLine="578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11"/>
        </w:rPr>
        <w:t>1.以现金购入的短期投资，按照实际支付的全部价款，包括税金、</w:t>
      </w:r>
      <w:r>
        <w:rPr>
          <w:sz w:val="28"/>
          <w:szCs w:val="28"/>
          <w:spacing w:val="-4"/>
        </w:rPr>
        <w:t>手续费等相关税费作为其投资成本。实际支付的价款中包含的已宣告</w:t>
      </w:r>
      <w:r>
        <w:rPr>
          <w:sz w:val="28"/>
          <w:szCs w:val="28"/>
          <w:spacing w:val="-4"/>
        </w:rPr>
        <w:t>但尚未领取的现金股利或已到付息期但尚未领取的债券利息，应当作</w:t>
      </w:r>
      <w:r>
        <w:rPr>
          <w:sz w:val="28"/>
          <w:szCs w:val="28"/>
          <w:spacing w:val="-1"/>
        </w:rPr>
        <w:t>为应收款项单独核算，不构成短期投资成本。</w:t>
      </w:r>
    </w:p>
    <w:p>
      <w:pPr>
        <w:pStyle w:val="BodyText"/>
        <w:ind w:left="31" w:right="87" w:firstLine="56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2.接受捐赠的短期投资，按照本制度第十八条的规定确定其投资</w:t>
      </w:r>
      <w:r>
        <w:rPr>
          <w:sz w:val="28"/>
          <w:szCs w:val="28"/>
          <w:spacing w:val="-6"/>
        </w:rPr>
        <w:t>成本。</w:t>
      </w:r>
    </w:p>
    <w:p>
      <w:pPr>
        <w:pStyle w:val="BodyText"/>
        <w:ind w:left="28" w:right="86" w:firstLine="577"/>
        <w:spacing w:before="3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3.通过非货币性交易换入的短期投资，按照本制度第二十条的规</w:t>
      </w:r>
      <w:r>
        <w:rPr>
          <w:sz w:val="28"/>
          <w:szCs w:val="28"/>
          <w:spacing w:val="-2"/>
        </w:rPr>
        <w:t>定确定其投资成本。</w:t>
      </w:r>
    </w:p>
    <w:p>
      <w:pPr>
        <w:spacing w:line="412" w:lineRule="auto"/>
        <w:sectPr>
          <w:footerReference w:type="default" r:id="rId10"/>
          <w:pgSz w:w="11906" w:h="16839"/>
          <w:pgMar w:top="1431" w:right="1712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1" w:right="13" w:firstLine="506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4"/>
        </w:rPr>
        <w:t>二）短期投资的利息或现金股利应当于实际收到时冲减投资的</w:t>
      </w:r>
      <w:r>
        <w:rPr>
          <w:sz w:val="28"/>
          <w:szCs w:val="28"/>
        </w:rPr>
        <w:t>账面价值，但在购买时已计入应收款项的现金股</w:t>
      </w:r>
      <w:r>
        <w:rPr>
          <w:sz w:val="28"/>
          <w:szCs w:val="28"/>
          <w:spacing w:val="-1"/>
        </w:rPr>
        <w:t>利或者利息除外。</w:t>
      </w:r>
    </w:p>
    <w:p>
      <w:pPr>
        <w:pStyle w:val="BodyText"/>
        <w:ind w:left="25" w:right="11" w:firstLine="517"/>
        <w:spacing w:before="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三）期末，民间非营利组织应当按照本制度第十七条的规定对</w:t>
      </w:r>
      <w:r>
        <w:rPr>
          <w:sz w:val="28"/>
          <w:szCs w:val="28"/>
          <w:spacing w:val="-4"/>
        </w:rPr>
        <w:t>短期投资是否发生了减值进行检查。如果短期投资的市价低于其账面</w:t>
      </w:r>
      <w:r>
        <w:rPr>
          <w:sz w:val="28"/>
          <w:szCs w:val="28"/>
          <w:spacing w:val="-4"/>
        </w:rPr>
        <w:t>价值，应当按照市价低于账面价值的差额计提短期投资跌价准备，确</w:t>
      </w:r>
      <w:r>
        <w:rPr>
          <w:sz w:val="28"/>
          <w:szCs w:val="28"/>
          <w:spacing w:val="-4"/>
        </w:rPr>
        <w:t>认短期投资跌价损失并计入当期费用；如果短期投资的市价高于其账</w:t>
      </w:r>
      <w:r>
        <w:rPr>
          <w:sz w:val="28"/>
          <w:szCs w:val="28"/>
          <w:spacing w:val="-4"/>
        </w:rPr>
        <w:t>面价值，应当在该短期投资期初已计提跌价准备的范围内转回市价高</w:t>
      </w:r>
      <w:r>
        <w:rPr>
          <w:sz w:val="28"/>
          <w:szCs w:val="28"/>
          <w:spacing w:val="-1"/>
        </w:rPr>
        <w:t>于账面价值的差额，冲减当期费用。</w:t>
      </w:r>
    </w:p>
    <w:p>
      <w:pPr>
        <w:pStyle w:val="BodyText"/>
        <w:ind w:left="25" w:right="13" w:firstLine="51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5"/>
        </w:rPr>
        <w:t>四）处置短期投资时，应当将实际取得价款与短期投</w:t>
      </w:r>
      <w:r>
        <w:rPr>
          <w:sz w:val="28"/>
          <w:szCs w:val="28"/>
          <w:spacing w:val="-6"/>
        </w:rPr>
        <w:t>资账面价</w:t>
      </w:r>
      <w:r>
        <w:rPr>
          <w:sz w:val="28"/>
          <w:szCs w:val="28"/>
          <w:spacing w:val="-1"/>
        </w:rPr>
        <w:t>值的差额确认为当期投资损益。</w:t>
      </w:r>
    </w:p>
    <w:p>
      <w:pPr>
        <w:pStyle w:val="BodyText"/>
        <w:ind w:left="28" w:right="13" w:firstLine="57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6"/>
        </w:rPr>
        <w:t>本制度所称的账面价值是指某会计科目的账面余额减去相</w:t>
      </w:r>
      <w:r>
        <w:rPr>
          <w:sz w:val="28"/>
          <w:szCs w:val="28"/>
          <w:spacing w:val="5"/>
        </w:rPr>
        <w:t>关的</w:t>
      </w:r>
      <w:r>
        <w:rPr>
          <w:sz w:val="28"/>
          <w:szCs w:val="28"/>
          <w:spacing w:val="-2"/>
        </w:rPr>
        <w:t>备抵项目后的净额。</w:t>
      </w:r>
    </w:p>
    <w:p>
      <w:pPr>
        <w:pStyle w:val="BodyText"/>
        <w:ind w:left="38" w:right="13" w:firstLine="560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1"/>
        </w:rPr>
        <w:t>第二十四条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应收款项是指民间非营利组织在</w:t>
      </w:r>
      <w:r>
        <w:rPr>
          <w:sz w:val="28"/>
          <w:szCs w:val="28"/>
        </w:rPr>
        <w:t>日常业务活动过程</w:t>
      </w:r>
      <w:r>
        <w:rPr>
          <w:sz w:val="28"/>
          <w:szCs w:val="28"/>
          <w:spacing w:val="-4"/>
        </w:rPr>
        <w:t>中发生的各项应收未收债权，包括应收票据、应收账款和其他应收款</w:t>
      </w:r>
      <w:r>
        <w:rPr>
          <w:sz w:val="28"/>
          <w:szCs w:val="28"/>
          <w:spacing w:val="-12"/>
        </w:rPr>
        <w:t>等。</w:t>
      </w:r>
    </w:p>
    <w:p>
      <w:pPr>
        <w:pStyle w:val="BodyText"/>
        <w:ind w:left="27" w:right="11" w:firstLine="51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一）应收款项应当按照实际发生额入账，并按照往来单位或个</w:t>
      </w:r>
      <w:r>
        <w:rPr>
          <w:sz w:val="28"/>
          <w:szCs w:val="28"/>
          <w:spacing w:val="-1"/>
        </w:rPr>
        <w:t>人等设置明细账，进行明细核算。</w:t>
      </w:r>
    </w:p>
    <w:p>
      <w:pPr>
        <w:pStyle w:val="BodyText"/>
        <w:ind w:left="33" w:right="11" w:firstLine="51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二）期末，应当分析应收款项的可收回性，对预计可能产生的</w:t>
      </w:r>
      <w:r>
        <w:rPr>
          <w:sz w:val="28"/>
          <w:szCs w:val="28"/>
          <w:spacing w:val="-1"/>
        </w:rPr>
        <w:t>坏账损失计提坏账准备，确认坏账损失并计入当期费用。</w:t>
      </w:r>
    </w:p>
    <w:p>
      <w:pPr>
        <w:pStyle w:val="BodyText"/>
        <w:ind w:left="25" w:right="13" w:firstLine="573"/>
        <w:spacing w:line="412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第二十五条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预付账款是指民间非营利组织预</w:t>
      </w:r>
      <w:r>
        <w:rPr>
          <w:sz w:val="28"/>
          <w:szCs w:val="28"/>
        </w:rPr>
        <w:t>付给商品供应单位</w:t>
      </w:r>
      <w:r>
        <w:rPr>
          <w:sz w:val="28"/>
          <w:szCs w:val="28"/>
          <w:spacing w:val="-1"/>
        </w:rPr>
        <w:t>或者服务提供单位的款项。</w:t>
      </w:r>
    </w:p>
    <w:p>
      <w:pPr>
        <w:spacing w:line="412" w:lineRule="auto"/>
        <w:sectPr>
          <w:footerReference w:type="default" r:id="rId11"/>
          <w:pgSz w:w="11906" w:h="16839"/>
          <w:pgMar w:top="1431" w:right="1785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3" w:right="13" w:firstLine="561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预付账款应当按照实际发生额入账，并按照往来单位或</w:t>
      </w:r>
      <w:r>
        <w:rPr>
          <w:sz w:val="28"/>
          <w:szCs w:val="28"/>
          <w:spacing w:val="-5"/>
        </w:rPr>
        <w:t>个人等设</w:t>
      </w:r>
      <w:r>
        <w:rPr>
          <w:sz w:val="28"/>
          <w:szCs w:val="28"/>
          <w:spacing w:val="-2"/>
        </w:rPr>
        <w:t>置明细账，进行明细核算。</w:t>
      </w:r>
    </w:p>
    <w:p>
      <w:pPr>
        <w:pStyle w:val="BodyText"/>
        <w:ind w:left="28" w:right="13" w:firstLine="570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1"/>
        </w:rPr>
        <w:t>第二十六条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存货是指民间非营利组织在日常</w:t>
      </w:r>
      <w:r>
        <w:rPr>
          <w:sz w:val="28"/>
          <w:szCs w:val="28"/>
        </w:rPr>
        <w:t>业务活动中持有以</w:t>
      </w:r>
      <w:r>
        <w:rPr>
          <w:sz w:val="28"/>
          <w:szCs w:val="28"/>
          <w:spacing w:val="-4"/>
        </w:rPr>
        <w:t>备出售或捐赠的，或者为了出售或捐赠仍处在生产过程中的，或者将</w:t>
      </w:r>
      <w:r>
        <w:rPr>
          <w:sz w:val="28"/>
          <w:szCs w:val="28"/>
          <w:spacing w:val="-1"/>
        </w:rPr>
        <w:t>在生产、提供服务或日常管理过程中耗用的材料、物资、商品等。</w:t>
      </w:r>
    </w:p>
    <w:p>
      <w:pPr>
        <w:pStyle w:val="BodyText"/>
        <w:ind w:left="25" w:right="11" w:firstLine="527"/>
        <w:spacing w:before="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一）存货在取得时，应当以其实际成本入账。存货成本包括采</w:t>
      </w:r>
      <w:r>
        <w:rPr>
          <w:sz w:val="28"/>
          <w:szCs w:val="28"/>
          <w:spacing w:val="-4"/>
        </w:rPr>
        <w:t>购成本、加工成本和其他成本。其中，采购成本一般包括实际支付的</w:t>
      </w:r>
      <w:r>
        <w:rPr>
          <w:sz w:val="28"/>
          <w:szCs w:val="28"/>
          <w:spacing w:val="-4"/>
        </w:rPr>
        <w:t>采购价款、相关税费、运输费、装卸费、保险费以及其他可直接归属</w:t>
      </w:r>
      <w:r>
        <w:rPr>
          <w:sz w:val="28"/>
          <w:szCs w:val="28"/>
          <w:spacing w:val="-4"/>
        </w:rPr>
        <w:t>于存货采购的费用。加工成本包括直接人工以及按照合理方法分配的</w:t>
      </w:r>
      <w:r>
        <w:rPr>
          <w:sz w:val="28"/>
          <w:szCs w:val="28"/>
          <w:spacing w:val="-4"/>
        </w:rPr>
        <w:t>与存货加工有关的间接费用。其他成本是指除采购成本、加工成本以</w:t>
      </w:r>
      <w:r>
        <w:rPr>
          <w:sz w:val="28"/>
          <w:szCs w:val="28"/>
          <w:spacing w:val="-4"/>
        </w:rPr>
        <w:t>外的，使存货达到目前场所和状态所发生的其他支出。接受捐赠的存</w:t>
      </w:r>
      <w:r>
        <w:rPr>
          <w:sz w:val="28"/>
          <w:szCs w:val="28"/>
          <w:spacing w:val="-4"/>
        </w:rPr>
        <w:t>货，按照本制度第十八条的规定确定其成本。通过非货币性交易换入</w:t>
      </w:r>
      <w:r>
        <w:rPr>
          <w:sz w:val="28"/>
          <w:szCs w:val="28"/>
          <w:spacing w:val="-1"/>
        </w:rPr>
        <w:t>的存货，按照本制度第二十条的规定确定其成本。</w:t>
      </w:r>
    </w:p>
    <w:p>
      <w:pPr>
        <w:pStyle w:val="BodyText"/>
        <w:ind w:left="29" w:right="11" w:firstLine="52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二）存货在发出时，应当根据实际情况采用个别计价法、先进</w:t>
      </w:r>
      <w:r>
        <w:rPr>
          <w:sz w:val="28"/>
          <w:szCs w:val="28"/>
          <w:spacing w:val="-1"/>
        </w:rPr>
        <w:t>先出法或者加权平均法，确定发出存货的实际成本。</w:t>
      </w:r>
    </w:p>
    <w:p>
      <w:pPr>
        <w:pStyle w:val="BodyText"/>
        <w:ind w:left="26" w:right="11" w:firstLine="526"/>
        <w:spacing w:before="6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5"/>
        </w:rPr>
        <w:t>三）存货应当定期进行清查盘点，每年至少盘点一次。对于发</w:t>
      </w:r>
      <w:r>
        <w:rPr>
          <w:sz w:val="28"/>
          <w:szCs w:val="28"/>
          <w:spacing w:val="-4"/>
        </w:rPr>
        <w:t>生的盘盈、盘亏以及变质、毁损等存货，应当及时查明原因，并根据</w:t>
      </w:r>
      <w:r>
        <w:rPr>
          <w:sz w:val="28"/>
          <w:szCs w:val="28"/>
          <w:spacing w:val="-4"/>
        </w:rPr>
        <w:t>民间非营利组织的管理权限，经理事会或类似权力机构批准后，在期</w:t>
      </w:r>
      <w:r>
        <w:rPr>
          <w:sz w:val="28"/>
          <w:szCs w:val="28"/>
          <w:spacing w:val="-4"/>
        </w:rPr>
        <w:t>末结账前处理完毕。对于盘盈的存货，应当按照其公允价值入账，并</w:t>
      </w:r>
      <w:r>
        <w:rPr>
          <w:sz w:val="28"/>
          <w:szCs w:val="28"/>
          <w:spacing w:val="-4"/>
        </w:rPr>
        <w:t>确认为当期收入；对于盘亏或者毁损的存货，应先扣除残料价值、可</w:t>
      </w:r>
      <w:r>
        <w:rPr>
          <w:sz w:val="28"/>
          <w:szCs w:val="28"/>
          <w:spacing w:val="-1"/>
        </w:rPr>
        <w:t>以收回的保险赔偿和过失人的赔偿等，将净损失确认为当期费用。</w:t>
      </w:r>
    </w:p>
    <w:p>
      <w:pPr>
        <w:spacing w:line="411" w:lineRule="auto"/>
        <w:sectPr>
          <w:footerReference w:type="default" r:id="rId12"/>
          <w:pgSz w:w="11906" w:h="16839"/>
          <w:pgMar w:top="1431" w:right="178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1" w:right="11" w:firstLine="520"/>
        <w:spacing w:before="18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5"/>
        </w:rPr>
        <w:t>四）期末，民间非营利组织应当按照本制度第十七条的规</w:t>
      </w:r>
      <w:r>
        <w:rPr>
          <w:sz w:val="28"/>
          <w:szCs w:val="28"/>
          <w:spacing w:val="-6"/>
        </w:rPr>
        <w:t>定对</w:t>
      </w:r>
      <w:r>
        <w:rPr>
          <w:sz w:val="28"/>
          <w:szCs w:val="28"/>
          <w:spacing w:val="-4"/>
        </w:rPr>
        <w:t>存货是否发生了减值进行检查。如果存货的可变现净值低于其账面价</w:t>
      </w:r>
      <w:r>
        <w:rPr>
          <w:sz w:val="28"/>
          <w:szCs w:val="28"/>
          <w:spacing w:val="-4"/>
        </w:rPr>
        <w:t>值，应当按照可变现净值低于账面价值的差额计提存货跌价准备，确</w:t>
      </w:r>
      <w:r>
        <w:rPr>
          <w:sz w:val="28"/>
          <w:szCs w:val="28"/>
          <w:spacing w:val="-4"/>
        </w:rPr>
        <w:t>认存货跌价损失并计入当期费用；如果存货的可变现净值高于其账面</w:t>
      </w:r>
      <w:r>
        <w:rPr>
          <w:sz w:val="28"/>
          <w:szCs w:val="28"/>
          <w:spacing w:val="-4"/>
        </w:rPr>
        <w:t>价值，应当在该存货期初已计提跌价准备的范围内转回可变现净值高</w:t>
      </w:r>
      <w:r>
        <w:rPr>
          <w:sz w:val="28"/>
          <w:szCs w:val="28"/>
          <w:spacing w:val="-1"/>
        </w:rPr>
        <w:t>于账面价值的差额，冲减当期费用。</w:t>
      </w:r>
    </w:p>
    <w:p>
      <w:pPr>
        <w:pStyle w:val="BodyText"/>
        <w:ind w:left="27" w:right="13" w:firstLine="55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本制度所称的可变现净值是指在正常业务活动中，以存货的估计</w:t>
      </w:r>
      <w:r>
        <w:rPr>
          <w:sz w:val="28"/>
          <w:szCs w:val="28"/>
          <w:spacing w:val="-1"/>
        </w:rPr>
        <w:t>售价减去至完工将要发生的成本以及销售所必需的费用后的金额。</w:t>
      </w:r>
    </w:p>
    <w:p>
      <w:pPr>
        <w:pStyle w:val="BodyText"/>
        <w:ind w:left="25" w:right="11" w:firstLine="57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第二十七条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待摊费用是指民间非营利组织已</w:t>
      </w:r>
      <w:r>
        <w:rPr>
          <w:sz w:val="28"/>
          <w:szCs w:val="28"/>
        </w:rPr>
        <w:t>经支出，但应当由</w:t>
      </w:r>
      <w:r>
        <w:rPr>
          <w:sz w:val="28"/>
          <w:szCs w:val="28"/>
          <w:spacing w:val="-6"/>
        </w:rPr>
        <w:t>本期和以后各期分别负担的、分摊期在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6"/>
        </w:rPr>
        <w:t>年以内（含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6"/>
        </w:rPr>
        <w:t>年</w:t>
      </w:r>
      <w:r>
        <w:rPr>
          <w:sz w:val="28"/>
          <w:szCs w:val="28"/>
          <w:spacing w:val="-7"/>
        </w:rPr>
        <w:t>）的各项费</w:t>
      </w:r>
      <w:r>
        <w:rPr>
          <w:sz w:val="28"/>
          <w:szCs w:val="28"/>
          <w:spacing w:val="-1"/>
        </w:rPr>
        <w:t>用，如预付保险费、预付租金等。</w:t>
      </w:r>
    </w:p>
    <w:p>
      <w:pPr>
        <w:pStyle w:val="BodyText"/>
        <w:ind w:left="25" w:right="13" w:firstLine="556"/>
        <w:spacing w:before="1" w:line="413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待摊费用应当按其受益期限在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5"/>
        </w:rPr>
        <w:t>年内分期平均摊销</w:t>
      </w:r>
      <w:r>
        <w:rPr>
          <w:sz w:val="28"/>
          <w:szCs w:val="28"/>
          <w:spacing w:val="-6"/>
        </w:rPr>
        <w:t>，计入有关费</w:t>
      </w:r>
      <w:r>
        <w:rPr>
          <w:sz w:val="28"/>
          <w:szCs w:val="28"/>
          <w:spacing w:val="-5"/>
        </w:rPr>
        <w:t>用。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42"/>
        <w:spacing w:before="91" w:line="217" w:lineRule="auto"/>
        <w:outlineLvl w:val="1"/>
        <w:rPr>
          <w:sz w:val="28"/>
          <w:szCs w:val="28"/>
        </w:rPr>
      </w:pPr>
      <w:r>
        <w:rPr>
          <w:sz w:val="28"/>
          <w:szCs w:val="28"/>
          <w:spacing w:val="-4"/>
        </w:rPr>
        <w:t>第二节</w:t>
      </w:r>
      <w:r>
        <w:rPr>
          <w:sz w:val="28"/>
          <w:szCs w:val="28"/>
          <w:spacing w:val="-4"/>
        </w:rPr>
        <w:t xml:space="preserve"> </w:t>
      </w:r>
      <w:r>
        <w:rPr>
          <w:sz w:val="28"/>
          <w:szCs w:val="28"/>
          <w:spacing w:val="-4"/>
        </w:rPr>
        <w:t>长期投资</w:t>
      </w:r>
    </w:p>
    <w:p>
      <w:pPr>
        <w:pStyle w:val="BodyText"/>
        <w:ind w:left="26" w:right="13" w:firstLine="572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第二十八条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长期投资，是指除短期投资以外</w:t>
      </w:r>
      <w:r>
        <w:rPr>
          <w:sz w:val="28"/>
          <w:szCs w:val="28"/>
        </w:rPr>
        <w:t>的投资，包括长期</w:t>
      </w:r>
      <w:r>
        <w:rPr>
          <w:sz w:val="28"/>
          <w:szCs w:val="28"/>
          <w:spacing w:val="-1"/>
        </w:rPr>
        <w:t>股权投资、长期债权投资和其他长期投资等。</w:t>
      </w:r>
    </w:p>
    <w:p>
      <w:pPr>
        <w:pStyle w:val="BodyText"/>
        <w:ind w:left="598"/>
        <w:spacing w:before="1"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第二十九条</w:t>
      </w:r>
      <w:r>
        <w:rPr>
          <w:sz w:val="28"/>
          <w:szCs w:val="28"/>
          <w:spacing w:val="-1"/>
        </w:rPr>
        <w:t xml:space="preserve"> </w:t>
      </w:r>
      <w:r>
        <w:rPr>
          <w:sz w:val="28"/>
          <w:szCs w:val="28"/>
          <w:spacing w:val="-1"/>
        </w:rPr>
        <w:t>长期股权投资应当按照以下原则进行会计处理。</w:t>
      </w:r>
    </w:p>
    <w:p>
      <w:pPr>
        <w:pStyle w:val="BodyText"/>
        <w:ind w:left="28" w:right="11" w:firstLine="514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一）长期股权投资在取得时，应当按取得时的实际成本作为初</w:t>
      </w:r>
      <w:r>
        <w:rPr>
          <w:sz w:val="28"/>
          <w:szCs w:val="28"/>
          <w:spacing w:val="-1"/>
        </w:rPr>
        <w:t>始投资成本。初始投资成本按以下方法确定：</w:t>
      </w:r>
    </w:p>
    <w:p>
      <w:pPr>
        <w:pStyle w:val="BodyText"/>
        <w:ind w:left="22" w:right="11" w:firstLine="579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1.以现金购入的长期股权投资，按照实际支付的</w:t>
      </w:r>
      <w:r>
        <w:rPr>
          <w:sz w:val="28"/>
          <w:szCs w:val="28"/>
          <w:spacing w:val="-5"/>
        </w:rPr>
        <w:t>全部价款，包括</w:t>
      </w:r>
      <w:r>
        <w:rPr>
          <w:sz w:val="28"/>
          <w:szCs w:val="28"/>
          <w:spacing w:val="-3"/>
        </w:rPr>
        <w:t>税金、手续费等相关费用，作为初始投资成</w:t>
      </w:r>
      <w:r>
        <w:rPr>
          <w:sz w:val="28"/>
          <w:szCs w:val="28"/>
          <w:spacing w:val="-4"/>
        </w:rPr>
        <w:t>本。实际支付的价款中包</w:t>
      </w:r>
    </w:p>
    <w:p>
      <w:pPr>
        <w:spacing w:line="411" w:lineRule="auto"/>
        <w:sectPr>
          <w:footerReference w:type="default" r:id="rId13"/>
          <w:pgSz w:w="11906" w:h="16839"/>
          <w:pgMar w:top="1431" w:right="178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4" w:right="13" w:hanging="4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含的已宣告但尚未领取的现金股利，应当作</w:t>
      </w:r>
      <w:r>
        <w:rPr>
          <w:sz w:val="28"/>
          <w:szCs w:val="28"/>
          <w:spacing w:val="-4"/>
        </w:rPr>
        <w:t>为应收款项单独核算，不</w:t>
      </w:r>
      <w:r>
        <w:rPr>
          <w:sz w:val="28"/>
          <w:szCs w:val="28"/>
          <w:spacing w:val="-2"/>
        </w:rPr>
        <w:t>构成初始投资成本。</w:t>
      </w:r>
    </w:p>
    <w:p>
      <w:pPr>
        <w:pStyle w:val="BodyText"/>
        <w:ind w:left="25" w:right="13" w:firstLine="57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2.接受捐赠的长期股权投资，按照本制度第十八条的规定，确定</w:t>
      </w:r>
      <w:r>
        <w:rPr>
          <w:sz w:val="28"/>
          <w:szCs w:val="28"/>
          <w:spacing w:val="-2"/>
        </w:rPr>
        <w:t>其初始投资成本。</w:t>
      </w:r>
    </w:p>
    <w:p>
      <w:pPr>
        <w:pStyle w:val="BodyText"/>
        <w:ind w:left="49" w:right="13" w:firstLine="55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3.通过非货币性交易换入的长期股权投资，按照本制度第二十条</w:t>
      </w:r>
      <w:r>
        <w:rPr>
          <w:sz w:val="28"/>
          <w:szCs w:val="28"/>
          <w:spacing w:val="-3"/>
        </w:rPr>
        <w:t>的规定确定其初始投资成本。</w:t>
      </w:r>
    </w:p>
    <w:p>
      <w:pPr>
        <w:pStyle w:val="BodyText"/>
        <w:ind w:left="573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66"/>
        </w:rPr>
        <w:t xml:space="preserve"> </w:t>
      </w:r>
      <w:r>
        <w:rPr>
          <w:sz w:val="28"/>
          <w:szCs w:val="28"/>
          <w:spacing w:val="-4"/>
        </w:rPr>
        <w:t>二）长期股权投资应当采用成本法核算。</w:t>
      </w:r>
    </w:p>
    <w:p>
      <w:pPr>
        <w:pStyle w:val="BodyText"/>
        <w:ind w:left="25" w:right="13" w:firstLine="568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6"/>
        </w:rPr>
        <w:t>被投资单位经股东大会或者类似权力机构批准宣告发放的利润</w:t>
      </w:r>
      <w:r>
        <w:rPr>
          <w:sz w:val="28"/>
          <w:szCs w:val="28"/>
          <w:spacing w:val="-4"/>
        </w:rPr>
        <w:t>或现金股利，作为当期投资收益。被投资单位宣告分派的股票股利不</w:t>
      </w:r>
      <w:r>
        <w:rPr>
          <w:sz w:val="28"/>
          <w:szCs w:val="28"/>
          <w:spacing w:val="-1"/>
        </w:rPr>
        <w:t>作账务处理，但应当设置辅助账进行数量登记。</w:t>
      </w:r>
    </w:p>
    <w:p>
      <w:pPr>
        <w:pStyle w:val="BodyText"/>
        <w:ind w:left="26" w:right="13" w:firstLine="566"/>
        <w:spacing w:before="5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如果民间非营利组织对被投资单位具有控制、共同控制或重</w:t>
      </w:r>
      <w:r>
        <w:rPr>
          <w:sz w:val="28"/>
          <w:szCs w:val="28"/>
          <w:spacing w:val="-5"/>
        </w:rPr>
        <w:t>大影</w:t>
      </w:r>
      <w:r>
        <w:rPr>
          <w:sz w:val="28"/>
          <w:szCs w:val="28"/>
          <w:spacing w:val="-4"/>
        </w:rPr>
        <w:t>响，应当在会计报表附注中作相关披露。本制度所称的控制是指有权</w:t>
      </w:r>
      <w:r>
        <w:rPr>
          <w:sz w:val="28"/>
          <w:szCs w:val="28"/>
          <w:spacing w:val="-4"/>
        </w:rPr>
        <w:t>决定被投资单位的财务和经营政策，并能据以从该单位的经营活动中</w:t>
      </w:r>
      <w:r>
        <w:rPr>
          <w:sz w:val="28"/>
          <w:szCs w:val="28"/>
          <w:spacing w:val="-4"/>
        </w:rPr>
        <w:t>获得利益；本制度所称的共同控制，是指按合同约定对某项经济活动</w:t>
      </w:r>
      <w:r>
        <w:rPr>
          <w:sz w:val="28"/>
          <w:szCs w:val="28"/>
          <w:spacing w:val="-4"/>
        </w:rPr>
        <w:t>所共有的控制；本制度所称的重大影响，是指对被投资单位的财务和</w:t>
      </w:r>
      <w:r>
        <w:rPr>
          <w:sz w:val="28"/>
          <w:szCs w:val="28"/>
          <w:spacing w:val="-4"/>
        </w:rPr>
        <w:t>经营政策有参与决策的权力，但并不决定这些政策。对于接受股权捐</w:t>
      </w:r>
      <w:r>
        <w:rPr>
          <w:sz w:val="28"/>
          <w:szCs w:val="28"/>
          <w:spacing w:val="-4"/>
        </w:rPr>
        <w:t>赠形成的表决权、分红权与股权比例不一致的长期股权投资，民间非</w:t>
      </w:r>
      <w:r>
        <w:rPr>
          <w:sz w:val="28"/>
          <w:szCs w:val="28"/>
          <w:spacing w:val="-4"/>
        </w:rPr>
        <w:t>营利组织应当结合交易实质判断是否对被投资单位具有控制、共同控</w:t>
      </w:r>
      <w:r>
        <w:rPr>
          <w:sz w:val="28"/>
          <w:szCs w:val="28"/>
          <w:spacing w:val="-2"/>
        </w:rPr>
        <w:t>制或重大影响关系。</w:t>
      </w:r>
    </w:p>
    <w:p>
      <w:pPr>
        <w:pStyle w:val="BodyText"/>
        <w:ind w:left="25" w:right="11" w:firstLine="517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三）处置长期股权投资时，应当将实际取得价款与投资账面价</w:t>
      </w:r>
      <w:r>
        <w:rPr>
          <w:sz w:val="28"/>
          <w:szCs w:val="28"/>
          <w:spacing w:val="-1"/>
        </w:rPr>
        <w:t>值的差额确认为当期投资损益。</w:t>
      </w:r>
    </w:p>
    <w:p>
      <w:pPr>
        <w:pStyle w:val="BodyText"/>
        <w:ind w:left="600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第三十条</w:t>
      </w:r>
      <w:r>
        <w:rPr>
          <w:sz w:val="28"/>
          <w:szCs w:val="28"/>
          <w:spacing w:val="-1"/>
        </w:rPr>
        <w:t xml:space="preserve"> </w:t>
      </w:r>
      <w:r>
        <w:rPr>
          <w:sz w:val="28"/>
          <w:szCs w:val="28"/>
          <w:spacing w:val="-1"/>
        </w:rPr>
        <w:t>长期债权投资应当按照以下原则进行会计处理。</w:t>
      </w:r>
    </w:p>
    <w:p>
      <w:pPr>
        <w:spacing w:line="216" w:lineRule="auto"/>
        <w:sectPr>
          <w:footerReference w:type="default" r:id="rId14"/>
          <w:pgSz w:w="11906" w:h="16839"/>
          <w:pgMar w:top="1431" w:right="1785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8" w:right="11" w:firstLine="514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一）长期债权投资在取得时，应当按取得时的实际成本作为初</w:t>
      </w:r>
      <w:r>
        <w:rPr>
          <w:sz w:val="28"/>
          <w:szCs w:val="28"/>
          <w:spacing w:val="-1"/>
        </w:rPr>
        <w:t>始投资成本。初始投资成本按以下方法确定：</w:t>
      </w:r>
    </w:p>
    <w:p>
      <w:pPr>
        <w:pStyle w:val="BodyText"/>
        <w:ind w:left="20" w:right="11" w:firstLine="581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1.以现金购入的长期债权投资，按照实际支付的</w:t>
      </w:r>
      <w:r>
        <w:rPr>
          <w:sz w:val="28"/>
          <w:szCs w:val="28"/>
          <w:spacing w:val="-5"/>
        </w:rPr>
        <w:t>全部价款，包括</w:t>
      </w:r>
      <w:r>
        <w:rPr>
          <w:sz w:val="28"/>
          <w:szCs w:val="28"/>
          <w:spacing w:val="-3"/>
        </w:rPr>
        <w:t>税金、手续费等相关费用，作为初始投资成本。</w:t>
      </w:r>
      <w:r>
        <w:rPr>
          <w:sz w:val="28"/>
          <w:szCs w:val="28"/>
          <w:spacing w:val="-4"/>
        </w:rPr>
        <w:t>实际支付的价款中包</w:t>
      </w:r>
      <w:r>
        <w:rPr>
          <w:sz w:val="28"/>
          <w:szCs w:val="28"/>
          <w:spacing w:val="6"/>
        </w:rPr>
        <w:t>含的已到付息期但尚未领取的债券利息，应当作为应收款项单独核</w:t>
      </w:r>
      <w:r>
        <w:rPr>
          <w:sz w:val="28"/>
          <w:szCs w:val="28"/>
          <w:spacing w:val="-1"/>
        </w:rPr>
        <w:t>算，不构成初始投资成本。</w:t>
      </w:r>
    </w:p>
    <w:p>
      <w:pPr>
        <w:pStyle w:val="BodyText"/>
        <w:ind w:left="28" w:right="13" w:firstLine="56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2.接受捐赠取得的长期债权投资，按照本制度第十八条的规定确</w:t>
      </w:r>
      <w:r>
        <w:rPr>
          <w:sz w:val="28"/>
          <w:szCs w:val="28"/>
          <w:spacing w:val="-2"/>
        </w:rPr>
        <w:t>定其初始投资成本。</w:t>
      </w:r>
    </w:p>
    <w:p>
      <w:pPr>
        <w:pStyle w:val="BodyText"/>
        <w:ind w:left="49" w:right="13" w:firstLine="55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3.通过非货币性交易换入的长期债权投资，按照本制度第二十条</w:t>
      </w:r>
      <w:r>
        <w:rPr>
          <w:sz w:val="28"/>
          <w:szCs w:val="28"/>
          <w:spacing w:val="-3"/>
        </w:rPr>
        <w:t>的规定确定其初始投资成本。</w:t>
      </w:r>
    </w:p>
    <w:p>
      <w:pPr>
        <w:pStyle w:val="BodyText"/>
        <w:ind w:left="20" w:right="13" w:firstLine="507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（二）长期债权投资应当按照票面价值与票面利率按期计算确认</w:t>
      </w:r>
      <w:r>
        <w:rPr>
          <w:sz w:val="28"/>
          <w:szCs w:val="28"/>
          <w:spacing w:val="-3"/>
        </w:rPr>
        <w:t>利息收入。长期债券投资的初始投资成本与</w:t>
      </w:r>
      <w:r>
        <w:rPr>
          <w:sz w:val="28"/>
          <w:szCs w:val="28"/>
          <w:spacing w:val="-4"/>
        </w:rPr>
        <w:t>债券面值之间的差额，应</w:t>
      </w:r>
      <w:r>
        <w:rPr>
          <w:sz w:val="28"/>
          <w:szCs w:val="28"/>
          <w:spacing w:val="6"/>
        </w:rPr>
        <w:t>当在债券存续期间，按照直线法于确认相关债券利息收入时予以摊</w:t>
      </w:r>
      <w:r>
        <w:rPr>
          <w:sz w:val="28"/>
          <w:szCs w:val="28"/>
          <w:spacing w:val="-3"/>
        </w:rPr>
        <w:t>销。</w:t>
      </w:r>
    </w:p>
    <w:p>
      <w:pPr>
        <w:pStyle w:val="BodyText"/>
        <w:ind w:left="25" w:right="11" w:firstLine="517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三）持有可转换公司债券的民间非营利组织，可转换公司债券</w:t>
      </w:r>
      <w:r>
        <w:rPr>
          <w:sz w:val="28"/>
          <w:szCs w:val="28"/>
          <w:spacing w:val="-4"/>
        </w:rPr>
        <w:t>在转换为股份之前，应当按一般债券投资进行处理。当民间非营利组</w:t>
      </w:r>
      <w:r>
        <w:rPr>
          <w:sz w:val="28"/>
          <w:szCs w:val="28"/>
          <w:spacing w:val="-4"/>
        </w:rPr>
        <w:t>织行使转换权利，将其持有的债券投资转换为股份时，应当按其账面</w:t>
      </w:r>
      <w:r>
        <w:rPr>
          <w:sz w:val="28"/>
          <w:szCs w:val="28"/>
          <w:spacing w:val="-1"/>
        </w:rPr>
        <w:t>价值减去收到的现金后的余额，作为股权投资的初始投资成本。</w:t>
      </w:r>
    </w:p>
    <w:p>
      <w:pPr>
        <w:pStyle w:val="BodyText"/>
        <w:ind w:left="25" w:right="13" w:firstLine="54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6"/>
        </w:rPr>
        <w:t>四）处置长期债权投资时，应当将实际取得</w:t>
      </w:r>
      <w:r>
        <w:rPr>
          <w:sz w:val="28"/>
          <w:szCs w:val="28"/>
          <w:spacing w:val="-7"/>
        </w:rPr>
        <w:t>价款与投资账面价</w:t>
      </w:r>
      <w:r>
        <w:rPr>
          <w:sz w:val="28"/>
          <w:szCs w:val="28"/>
          <w:spacing w:val="-1"/>
        </w:rPr>
        <w:t>值的差额，确认为当期投资损益。</w:t>
      </w:r>
    </w:p>
    <w:p>
      <w:pPr>
        <w:pStyle w:val="BodyText"/>
        <w:ind w:left="600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第三十一条</w:t>
      </w:r>
      <w:r>
        <w:rPr>
          <w:sz w:val="28"/>
          <w:szCs w:val="28"/>
          <w:spacing w:val="-1"/>
        </w:rPr>
        <w:t xml:space="preserve"> </w:t>
      </w:r>
      <w:r>
        <w:rPr>
          <w:sz w:val="28"/>
          <w:szCs w:val="28"/>
          <w:spacing w:val="-1"/>
        </w:rPr>
        <w:t>其他长期投资应当按照以下原则进行会计处理。</w:t>
      </w:r>
    </w:p>
    <w:p>
      <w:pPr>
        <w:spacing w:line="216" w:lineRule="auto"/>
        <w:sectPr>
          <w:footerReference w:type="default" r:id="rId15"/>
          <w:pgSz w:w="11906" w:h="16839"/>
          <w:pgMar w:top="1431" w:right="1785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8" w:right="13" w:firstLine="545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（一）其他长期投资在取得时，应当按取得时的实际成本作为初</w:t>
      </w:r>
      <w:r>
        <w:rPr>
          <w:sz w:val="28"/>
          <w:szCs w:val="28"/>
          <w:spacing w:val="-1"/>
        </w:rPr>
        <w:t>始投资成本。初始投资成本按以下方法确定：</w:t>
      </w:r>
    </w:p>
    <w:p>
      <w:pPr>
        <w:pStyle w:val="BodyText"/>
        <w:ind w:left="20" w:right="11" w:firstLine="581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1.以现金购入的其他长期投资，按照实际支付的</w:t>
      </w:r>
      <w:r>
        <w:rPr>
          <w:sz w:val="28"/>
          <w:szCs w:val="28"/>
          <w:spacing w:val="-5"/>
        </w:rPr>
        <w:t>全部价款，包括</w:t>
      </w:r>
      <w:r>
        <w:rPr>
          <w:sz w:val="28"/>
          <w:szCs w:val="28"/>
          <w:spacing w:val="-3"/>
        </w:rPr>
        <w:t>税金、手续费等相关费用，作为初始投资成本。</w:t>
      </w:r>
      <w:r>
        <w:rPr>
          <w:sz w:val="28"/>
          <w:szCs w:val="28"/>
          <w:spacing w:val="-4"/>
        </w:rPr>
        <w:t>实际支付的价款中包</w:t>
      </w:r>
      <w:r>
        <w:rPr>
          <w:sz w:val="28"/>
          <w:szCs w:val="28"/>
          <w:spacing w:val="-3"/>
        </w:rPr>
        <w:t>含的已到期但尚未领取的收益，应当作为应</w:t>
      </w:r>
      <w:r>
        <w:rPr>
          <w:sz w:val="28"/>
          <w:szCs w:val="28"/>
          <w:spacing w:val="-4"/>
        </w:rPr>
        <w:t>收款项单独核算，不构成</w:t>
      </w:r>
      <w:r>
        <w:rPr>
          <w:sz w:val="28"/>
          <w:szCs w:val="28"/>
          <w:spacing w:val="-1"/>
        </w:rPr>
        <w:t>初始投资成本。</w:t>
      </w:r>
    </w:p>
    <w:p>
      <w:pPr>
        <w:pStyle w:val="BodyText"/>
        <w:ind w:left="28" w:right="13" w:firstLine="56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2.接受捐赠取得的其他长期投资，按照本制度第十八条的规定确</w:t>
      </w:r>
      <w:r>
        <w:rPr>
          <w:sz w:val="28"/>
          <w:szCs w:val="28"/>
          <w:spacing w:val="-2"/>
        </w:rPr>
        <w:t>定其初始投资成本。</w:t>
      </w:r>
    </w:p>
    <w:p>
      <w:pPr>
        <w:pStyle w:val="BodyText"/>
        <w:ind w:left="49" w:right="13" w:firstLine="55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3.通过非货币性交易换入的其他长期投资，按照本制度第二十条</w:t>
      </w:r>
      <w:r>
        <w:rPr>
          <w:sz w:val="28"/>
          <w:szCs w:val="28"/>
          <w:spacing w:val="-3"/>
        </w:rPr>
        <w:t>的规定确定其初始投资成本。</w:t>
      </w:r>
    </w:p>
    <w:p>
      <w:pPr>
        <w:pStyle w:val="BodyText"/>
        <w:ind w:left="40" w:right="13" w:firstLine="53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（二）其他长期投资在持有期间实际取得的分红、利息等现金收</w:t>
      </w:r>
      <w:r>
        <w:rPr>
          <w:sz w:val="28"/>
          <w:szCs w:val="28"/>
          <w:spacing w:val="-3"/>
        </w:rPr>
        <w:t>益，应当确认为投资收益。</w:t>
      </w:r>
    </w:p>
    <w:p>
      <w:pPr>
        <w:pStyle w:val="BodyText"/>
        <w:ind w:left="25" w:right="13" w:firstLine="54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三）处置其他长期投资时，应当将实际取得价款与投资账面价</w:t>
      </w:r>
      <w:r>
        <w:rPr>
          <w:sz w:val="28"/>
          <w:szCs w:val="28"/>
          <w:spacing w:val="-1"/>
        </w:rPr>
        <w:t>值的差额，确认为当期投资损益。</w:t>
      </w:r>
    </w:p>
    <w:p>
      <w:pPr>
        <w:pStyle w:val="BodyText"/>
        <w:ind w:left="28" w:right="13" w:firstLine="570"/>
        <w:spacing w:before="3" w:line="410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第三十二条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民间非营利组织改变投资目的，将短期投资划转为</w:t>
      </w:r>
      <w:r>
        <w:rPr>
          <w:sz w:val="28"/>
          <w:szCs w:val="28"/>
          <w:spacing w:val="-1"/>
        </w:rPr>
        <w:t>长期投资，应当按短期投资的账面价值与市价孰低结转。</w:t>
      </w:r>
    </w:p>
    <w:p>
      <w:pPr>
        <w:pStyle w:val="BodyText"/>
        <w:ind w:left="28" w:right="13" w:firstLine="570"/>
        <w:spacing w:before="4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第三十三条</w:t>
      </w:r>
      <w:r>
        <w:rPr>
          <w:sz w:val="28"/>
          <w:szCs w:val="28"/>
          <w:spacing w:val="-1"/>
        </w:rPr>
        <w:t xml:space="preserve"> </w:t>
      </w:r>
      <w:r>
        <w:rPr>
          <w:sz w:val="28"/>
          <w:szCs w:val="28"/>
          <w:spacing w:val="-1"/>
        </w:rPr>
        <w:t>期末，</w:t>
      </w:r>
      <w:r>
        <w:rPr>
          <w:sz w:val="28"/>
          <w:szCs w:val="28"/>
          <w:spacing w:val="-82"/>
        </w:rPr>
        <w:t xml:space="preserve"> </w:t>
      </w:r>
      <w:r>
        <w:rPr>
          <w:sz w:val="28"/>
          <w:szCs w:val="28"/>
          <w:spacing w:val="-1"/>
        </w:rPr>
        <w:t>民间非营利组织应当按</w:t>
      </w:r>
      <w:r>
        <w:rPr>
          <w:sz w:val="28"/>
          <w:szCs w:val="28"/>
          <w:spacing w:val="-2"/>
        </w:rPr>
        <w:t>照本制度第十七条的</w:t>
      </w:r>
      <w:r>
        <w:rPr>
          <w:sz w:val="28"/>
          <w:szCs w:val="28"/>
          <w:spacing w:val="-4"/>
        </w:rPr>
        <w:t>规定对长期投资是否发生了减值进行检查。如果长期投资的可收回金</w:t>
      </w:r>
      <w:r>
        <w:rPr>
          <w:sz w:val="28"/>
          <w:szCs w:val="28"/>
          <w:spacing w:val="-4"/>
        </w:rPr>
        <w:t>额低于其账面价值，应当按照可收回金额低于账面价值的差额计提长</w:t>
      </w:r>
      <w:r>
        <w:rPr>
          <w:sz w:val="28"/>
          <w:szCs w:val="28"/>
          <w:spacing w:val="-4"/>
        </w:rPr>
        <w:t>期投资减值准备，确认长期投资减值损失并计入当期费用；如果长期</w:t>
      </w:r>
      <w:r>
        <w:rPr>
          <w:sz w:val="28"/>
          <w:szCs w:val="28"/>
          <w:spacing w:val="-4"/>
        </w:rPr>
        <w:t>投资的可收回金额高于其账面价值，应当在该长期投资期初已计提减</w:t>
      </w:r>
    </w:p>
    <w:p>
      <w:pPr>
        <w:spacing w:line="411" w:lineRule="auto"/>
        <w:sectPr>
          <w:footerReference w:type="default" r:id="rId16"/>
          <w:pgSz w:w="11906" w:h="16839"/>
          <w:pgMar w:top="1431" w:right="178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5" w:right="81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6"/>
        </w:rPr>
        <w:t>值准备的范围内转回可收回金额高于账面价值的差额，冲减当期费</w:t>
      </w:r>
      <w:r>
        <w:rPr>
          <w:sz w:val="28"/>
          <w:szCs w:val="28"/>
          <w:spacing w:val="-5"/>
        </w:rPr>
        <w:t>用。</w:t>
      </w:r>
    </w:p>
    <w:p>
      <w:pPr>
        <w:pStyle w:val="BodyText"/>
        <w:ind w:left="25" w:right="81" w:firstLine="573"/>
        <w:spacing w:before="1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6"/>
        </w:rPr>
        <w:t>本制度所称可收回金额是指资产的销售净价与预期从该资</w:t>
      </w:r>
      <w:r>
        <w:rPr>
          <w:sz w:val="28"/>
          <w:szCs w:val="28"/>
          <w:spacing w:val="5"/>
        </w:rPr>
        <w:t>产的</w:t>
      </w:r>
      <w:r>
        <w:rPr>
          <w:sz w:val="28"/>
          <w:szCs w:val="28"/>
          <w:spacing w:val="6"/>
        </w:rPr>
        <w:t>持续使用和使用寿命结束时的处置中形成的预计未来现金流量的现</w:t>
      </w:r>
      <w:r>
        <w:rPr>
          <w:sz w:val="28"/>
          <w:szCs w:val="28"/>
          <w:spacing w:val="-4"/>
        </w:rPr>
        <w:t>值两者之中的较高者，其中销售净价是指销售价值减资产处置费用后</w:t>
      </w:r>
      <w:r>
        <w:rPr>
          <w:sz w:val="28"/>
          <w:szCs w:val="28"/>
          <w:spacing w:val="-3"/>
        </w:rPr>
        <w:t>的余额。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42"/>
        <w:spacing w:before="91" w:line="217" w:lineRule="auto"/>
        <w:outlineLvl w:val="1"/>
        <w:rPr>
          <w:sz w:val="28"/>
          <w:szCs w:val="28"/>
        </w:rPr>
      </w:pPr>
      <w:r>
        <w:rPr>
          <w:sz w:val="28"/>
          <w:szCs w:val="28"/>
          <w:spacing w:val="-9"/>
        </w:rPr>
        <w:t>第三节</w:t>
      </w:r>
      <w:r>
        <w:rPr>
          <w:sz w:val="28"/>
          <w:szCs w:val="28"/>
          <w:spacing w:val="36"/>
        </w:rPr>
        <w:t xml:space="preserve"> </w:t>
      </w:r>
      <w:r>
        <w:rPr>
          <w:sz w:val="28"/>
          <w:szCs w:val="28"/>
          <w:spacing w:val="-9"/>
        </w:rPr>
        <w:t>固定资产</w:t>
      </w:r>
    </w:p>
    <w:p>
      <w:pPr>
        <w:pStyle w:val="BodyText"/>
        <w:ind w:left="598"/>
        <w:spacing w:before="294" w:line="218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第三十四条</w:t>
      </w:r>
      <w:r>
        <w:rPr>
          <w:sz w:val="28"/>
          <w:szCs w:val="28"/>
          <w:spacing w:val="-1"/>
        </w:rPr>
        <w:t xml:space="preserve"> </w:t>
      </w:r>
      <w:r>
        <w:rPr>
          <w:sz w:val="28"/>
          <w:szCs w:val="28"/>
          <w:spacing w:val="-1"/>
        </w:rPr>
        <w:t>固定资产，是指同时具有以下特征的有形资产：</w:t>
      </w:r>
    </w:p>
    <w:p>
      <w:pPr>
        <w:pStyle w:val="BodyText"/>
        <w:spacing w:before="294" w:line="216" w:lineRule="auto"/>
        <w:jc w:val="right"/>
        <w:rPr>
          <w:sz w:val="28"/>
          <w:szCs w:val="28"/>
        </w:rPr>
      </w:pPr>
      <w:r>
        <w:rPr>
          <w:sz w:val="28"/>
          <w:szCs w:val="28"/>
          <w:spacing w:val="-11"/>
        </w:rPr>
        <w:t>（一）为行政管理、提供服务、生产商品或者出租目的而持有的；</w:t>
      </w:r>
    </w:p>
    <w:p>
      <w:pPr>
        <w:pStyle w:val="BodyText"/>
        <w:ind w:left="573"/>
        <w:spacing w:before="296" w:line="218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8"/>
        </w:rPr>
        <w:t>二）预计使用年限超过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8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8"/>
        </w:rPr>
        <w:t>年；</w:t>
      </w:r>
    </w:p>
    <w:p>
      <w:pPr>
        <w:pStyle w:val="BodyText"/>
        <w:ind w:left="573"/>
        <w:spacing w:before="294" w:line="216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三）单位价值较高。</w:t>
      </w:r>
    </w:p>
    <w:p>
      <w:pPr>
        <w:pStyle w:val="BodyText"/>
        <w:ind w:left="28" w:firstLine="570"/>
        <w:spacing w:before="298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8"/>
        </w:rPr>
        <w:t>第三十五条</w:t>
      </w:r>
      <w:r>
        <w:rPr>
          <w:sz w:val="28"/>
          <w:szCs w:val="28"/>
          <w:spacing w:val="46"/>
        </w:rPr>
        <w:t xml:space="preserve"> </w:t>
      </w:r>
      <w:r>
        <w:rPr>
          <w:sz w:val="28"/>
          <w:szCs w:val="28"/>
          <w:spacing w:val="-8"/>
        </w:rPr>
        <w:t>固定资产在取得时，应当按取得时的实际成本入账。</w:t>
      </w:r>
      <w:r>
        <w:rPr>
          <w:sz w:val="28"/>
          <w:szCs w:val="28"/>
          <w:spacing w:val="-4"/>
        </w:rPr>
        <w:t>取得时的实际成本包括买价、包装费、运输费、缴纳的有关税金等相</w:t>
      </w:r>
      <w:r>
        <w:rPr>
          <w:sz w:val="28"/>
          <w:szCs w:val="28"/>
          <w:spacing w:val="-4"/>
        </w:rPr>
        <w:t>关费用，以及为使固定资产达到预定可使用状态前所必要的支出。固</w:t>
      </w:r>
      <w:r>
        <w:rPr>
          <w:sz w:val="28"/>
          <w:szCs w:val="28"/>
          <w:spacing w:val="-1"/>
        </w:rPr>
        <w:t>定资产取得时的实际成本应当根据具体情况分别确定：</w:t>
      </w:r>
    </w:p>
    <w:p>
      <w:pPr>
        <w:pStyle w:val="BodyText"/>
        <w:ind w:left="21" w:right="79" w:firstLine="530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一）外购的固定资产，按照实际支付的买价、相关税费以及为</w:t>
      </w:r>
      <w:r>
        <w:rPr>
          <w:sz w:val="28"/>
          <w:szCs w:val="28"/>
          <w:spacing w:val="6"/>
        </w:rPr>
        <w:t>使固定资产达到预定可使用状态前所发生的可直接归属于该固定资</w:t>
      </w:r>
      <w:r>
        <w:rPr>
          <w:sz w:val="28"/>
          <w:szCs w:val="28"/>
        </w:rPr>
        <w:t>产的其他支出（如运输费、安装费、装卸费等</w:t>
      </w:r>
      <w:r>
        <w:rPr>
          <w:sz w:val="28"/>
          <w:szCs w:val="28"/>
          <w:spacing w:val="-1"/>
        </w:rPr>
        <w:t>）确定其成本。</w:t>
      </w:r>
    </w:p>
    <w:p>
      <w:pPr>
        <w:pStyle w:val="BodyText"/>
        <w:ind w:left="25" w:right="81" w:firstLine="567"/>
        <w:spacing w:before="2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如果以一笔款项购入多项没有单独标价的固定资产，按各项</w:t>
      </w:r>
      <w:r>
        <w:rPr>
          <w:sz w:val="28"/>
          <w:szCs w:val="28"/>
          <w:spacing w:val="-5"/>
        </w:rPr>
        <w:t>固定</w:t>
      </w:r>
      <w:r>
        <w:rPr>
          <w:sz w:val="28"/>
          <w:szCs w:val="28"/>
          <w:spacing w:val="-4"/>
        </w:rPr>
        <w:t>资产公允价值的比例对总成本进行分配，分别确定各项固定资产的成</w:t>
      </w:r>
      <w:r>
        <w:rPr>
          <w:sz w:val="28"/>
          <w:szCs w:val="28"/>
          <w:spacing w:val="-5"/>
        </w:rPr>
        <w:t>本。</w:t>
      </w:r>
    </w:p>
    <w:p>
      <w:pPr>
        <w:spacing w:line="412" w:lineRule="auto"/>
        <w:sectPr>
          <w:footerReference w:type="default" r:id="rId17"/>
          <w:pgSz w:w="11906" w:h="16839"/>
          <w:pgMar w:top="1431" w:right="1717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8" w:right="84" w:firstLine="514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二）自行建造的固定资产，按照建造该项资产达到预定可使用</w:t>
      </w:r>
      <w:r>
        <w:rPr>
          <w:sz w:val="28"/>
          <w:szCs w:val="28"/>
          <w:spacing w:val="-1"/>
        </w:rPr>
        <w:t>状态前所发生的全部必要支出确定其成本。</w:t>
      </w:r>
    </w:p>
    <w:p>
      <w:pPr>
        <w:pStyle w:val="BodyText"/>
        <w:ind w:left="28" w:right="84" w:firstLine="51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三）接受捐赠的固定资产，应当按照本制度第十八条的规定确</w:t>
      </w:r>
      <w:r>
        <w:rPr>
          <w:sz w:val="28"/>
          <w:szCs w:val="28"/>
          <w:spacing w:val="-3"/>
        </w:rPr>
        <w:t>定其成本。</w:t>
      </w:r>
    </w:p>
    <w:p>
      <w:pPr>
        <w:pStyle w:val="BodyText"/>
        <w:ind w:left="49" w:right="84" w:firstLine="49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5"/>
        </w:rPr>
        <w:t>四）通过非货币性交易换入的固定资产，按照本制度第二</w:t>
      </w:r>
      <w:r>
        <w:rPr>
          <w:sz w:val="28"/>
          <w:szCs w:val="28"/>
          <w:spacing w:val="-6"/>
        </w:rPr>
        <w:t>十条</w:t>
      </w:r>
      <w:r>
        <w:rPr>
          <w:sz w:val="28"/>
          <w:szCs w:val="28"/>
          <w:spacing w:val="-4"/>
        </w:rPr>
        <w:t>的规定确定其成本。</w:t>
      </w:r>
    </w:p>
    <w:p>
      <w:pPr>
        <w:pStyle w:val="BodyText"/>
        <w:ind w:left="21" w:firstLine="47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（五）融资租入的固定资产，按照租赁协议或者</w:t>
      </w:r>
      <w:r>
        <w:rPr>
          <w:sz w:val="28"/>
          <w:szCs w:val="28"/>
          <w:spacing w:val="-8"/>
        </w:rPr>
        <w:t>合同确定的价款、</w:t>
      </w:r>
      <w:r>
        <w:rPr>
          <w:sz w:val="28"/>
          <w:szCs w:val="28"/>
          <w:spacing w:val="-4"/>
        </w:rPr>
        <w:t>运输费、途中保险费、安装调试费以及融资租入固定资产达到预定可</w:t>
      </w:r>
      <w:r>
        <w:rPr>
          <w:sz w:val="28"/>
          <w:szCs w:val="28"/>
          <w:spacing w:val="-1"/>
        </w:rPr>
        <w:t>使用状态前发生的借款费用等确定其成本。</w:t>
      </w:r>
    </w:p>
    <w:p>
      <w:pPr>
        <w:pStyle w:val="BodyText"/>
        <w:ind w:left="31" w:right="12" w:firstLine="566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第三十六条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在建工程，包括施工前期准备、</w:t>
      </w:r>
      <w:r>
        <w:rPr>
          <w:sz w:val="28"/>
          <w:szCs w:val="28"/>
        </w:rPr>
        <w:t>正在施工中的建筑</w:t>
      </w:r>
      <w:r>
        <w:rPr>
          <w:sz w:val="28"/>
          <w:szCs w:val="28"/>
          <w:spacing w:val="-10"/>
        </w:rPr>
        <w:t>工程、安装工程、技术改造工程等。工程项目较多且</w:t>
      </w:r>
      <w:r>
        <w:rPr>
          <w:sz w:val="28"/>
          <w:szCs w:val="28"/>
          <w:spacing w:val="-11"/>
        </w:rPr>
        <w:t>工程支出较大的，</w:t>
      </w:r>
      <w:r>
        <w:rPr>
          <w:sz w:val="28"/>
          <w:szCs w:val="28"/>
          <w:spacing w:val="-2"/>
        </w:rPr>
        <w:t>应当按照工程项目的性质分项核算。</w:t>
      </w:r>
    </w:p>
    <w:p>
      <w:pPr>
        <w:pStyle w:val="BodyText"/>
        <w:ind w:left="32" w:right="87" w:firstLine="56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第三十七条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在建工程应当按照所建造工程达</w:t>
      </w:r>
      <w:r>
        <w:rPr>
          <w:sz w:val="28"/>
          <w:szCs w:val="28"/>
        </w:rPr>
        <w:t>到预定可使用状态</w:t>
      </w:r>
      <w:r>
        <w:rPr>
          <w:sz w:val="28"/>
          <w:szCs w:val="28"/>
          <w:spacing w:val="-4"/>
        </w:rPr>
        <w:t>前实际发生的全部必要支出确定其工程成本，并单独核算。在建工程</w:t>
      </w:r>
      <w:r>
        <w:rPr>
          <w:sz w:val="28"/>
          <w:szCs w:val="28"/>
          <w:spacing w:val="-1"/>
        </w:rPr>
        <w:t>的工程成本应当根据以下具体情况分别确定：</w:t>
      </w:r>
    </w:p>
    <w:p>
      <w:pPr>
        <w:pStyle w:val="BodyText"/>
        <w:ind w:left="43" w:right="87" w:firstLine="51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5"/>
        </w:rPr>
        <w:t>一）对于自营工程，按照直接材料、直接人工、直接机械使用</w:t>
      </w:r>
      <w:r>
        <w:rPr>
          <w:sz w:val="28"/>
          <w:szCs w:val="28"/>
          <w:spacing w:val="-4"/>
        </w:rPr>
        <w:t>费等确定其成本。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3"/>
        </w:rPr>
        <w:t>二）对于出包工程，按照应支付的工程价款等确定其成本。</w:t>
      </w:r>
    </w:p>
    <w:p>
      <w:pPr>
        <w:pStyle w:val="BodyText"/>
        <w:ind w:left="28" w:right="87" w:firstLine="570"/>
        <w:spacing w:before="292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1"/>
        </w:rPr>
        <w:t>第三十八条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为购建固定资产而发生的专门借</w:t>
      </w:r>
      <w:r>
        <w:rPr>
          <w:sz w:val="28"/>
          <w:szCs w:val="28"/>
        </w:rPr>
        <w:t>款的借款费用在规</w:t>
      </w:r>
      <w:r>
        <w:rPr>
          <w:sz w:val="28"/>
          <w:szCs w:val="28"/>
          <w:spacing w:val="-4"/>
        </w:rPr>
        <w:t>定的允许资本化的期间内，应当按照专门借款的借款费用的实际发生</w:t>
      </w:r>
      <w:r>
        <w:rPr>
          <w:sz w:val="28"/>
          <w:szCs w:val="28"/>
          <w:spacing w:val="-4"/>
        </w:rPr>
        <w:t>额予以资本化，计入在建工程成本。这里的借款费用包括因借款而发</w:t>
      </w:r>
      <w:r>
        <w:rPr>
          <w:sz w:val="28"/>
          <w:szCs w:val="28"/>
          <w:spacing w:val="-1"/>
        </w:rPr>
        <w:t>生的利息、辅助费用以及因外币借款而发生的汇兑差额。</w:t>
      </w:r>
    </w:p>
    <w:p>
      <w:pPr>
        <w:spacing w:line="412" w:lineRule="auto"/>
        <w:sectPr>
          <w:footerReference w:type="default" r:id="rId18"/>
          <w:pgSz w:w="11906" w:h="16839"/>
          <w:pgMar w:top="1431" w:right="1712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9" w:right="36" w:firstLine="565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只有在以下三个条件同时具备时，因专门借款所发生的</w:t>
      </w:r>
      <w:r>
        <w:rPr>
          <w:sz w:val="28"/>
          <w:szCs w:val="28"/>
          <w:spacing w:val="-5"/>
        </w:rPr>
        <w:t>借款费用</w:t>
      </w:r>
      <w:r>
        <w:rPr>
          <w:sz w:val="28"/>
          <w:szCs w:val="28"/>
          <w:spacing w:val="-2"/>
        </w:rPr>
        <w:t>才允许开始资本化：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6"/>
        </w:rPr>
        <w:t>一）资产支出已经发生；</w:t>
      </w:r>
    </w:p>
    <w:p>
      <w:pPr>
        <w:pStyle w:val="BodyText"/>
        <w:ind w:left="573"/>
        <w:spacing w:before="293" w:line="218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6"/>
        </w:rPr>
        <w:t>二）借款费用已经发生；</w:t>
      </w:r>
    </w:p>
    <w:p>
      <w:pPr>
        <w:pStyle w:val="BodyText"/>
        <w:ind w:left="28" w:right="36" w:firstLine="545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4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4"/>
        </w:rPr>
        <w:t>三）为使资产达到预定可使用状态所必要的购建活动已经开</w:t>
      </w:r>
      <w:r>
        <w:rPr>
          <w:sz w:val="28"/>
          <w:szCs w:val="28"/>
          <w:spacing w:val="-7"/>
        </w:rPr>
        <w:t>始。</w:t>
      </w:r>
    </w:p>
    <w:p>
      <w:pPr>
        <w:pStyle w:val="BodyText"/>
        <w:ind w:left="22" w:firstLine="570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如果固定资产的购建活动发生非正常中断，并且中断时间连</w:t>
      </w:r>
      <w:r>
        <w:rPr>
          <w:sz w:val="28"/>
          <w:szCs w:val="28"/>
          <w:spacing w:val="-5"/>
        </w:rPr>
        <w:t>续超</w:t>
      </w:r>
      <w:r>
        <w:rPr>
          <w:sz w:val="28"/>
          <w:szCs w:val="28"/>
          <w:spacing w:val="-6"/>
        </w:rPr>
        <w:t>过</w:t>
      </w:r>
      <w:r>
        <w:rPr>
          <w:sz w:val="28"/>
          <w:szCs w:val="28"/>
          <w:spacing w:val="-37"/>
        </w:rPr>
        <w:t xml:space="preserve"> </w:t>
      </w:r>
      <w:r>
        <w:rPr>
          <w:sz w:val="28"/>
          <w:szCs w:val="28"/>
          <w:spacing w:val="-6"/>
        </w:rPr>
        <w:t>3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6"/>
        </w:rPr>
        <w:t>个月（含</w:t>
      </w:r>
      <w:r>
        <w:rPr>
          <w:sz w:val="28"/>
          <w:szCs w:val="28"/>
          <w:spacing w:val="-38"/>
        </w:rPr>
        <w:t xml:space="preserve"> </w:t>
      </w:r>
      <w:r>
        <w:rPr>
          <w:sz w:val="28"/>
          <w:szCs w:val="28"/>
          <w:spacing w:val="-6"/>
        </w:rPr>
        <w:t>3</w:t>
      </w:r>
      <w:r>
        <w:rPr>
          <w:sz w:val="28"/>
          <w:szCs w:val="28"/>
          <w:spacing w:val="-56"/>
        </w:rPr>
        <w:t xml:space="preserve"> </w:t>
      </w:r>
      <w:r>
        <w:rPr>
          <w:sz w:val="28"/>
          <w:szCs w:val="28"/>
          <w:spacing w:val="-6"/>
        </w:rPr>
        <w:t>个月</w:t>
      </w:r>
      <w:r>
        <w:rPr>
          <w:sz w:val="28"/>
          <w:szCs w:val="28"/>
          <w:spacing w:val="-13"/>
        </w:rPr>
        <w:t>），</w:t>
      </w:r>
      <w:r>
        <w:rPr>
          <w:sz w:val="28"/>
          <w:szCs w:val="28"/>
          <w:spacing w:val="-6"/>
        </w:rPr>
        <w:t>应当暂停借款费用的资本化，将中断期间内</w:t>
      </w:r>
      <w:r>
        <w:rPr>
          <w:sz w:val="28"/>
          <w:szCs w:val="28"/>
          <w:spacing w:val="-2"/>
        </w:rPr>
        <w:t>所发生的借款费用确认为当期费用，直至资产的购</w:t>
      </w:r>
      <w:r>
        <w:rPr>
          <w:sz w:val="28"/>
          <w:szCs w:val="28"/>
          <w:spacing w:val="-3"/>
        </w:rPr>
        <w:t>建活动重新开始。</w:t>
      </w:r>
      <w:r>
        <w:rPr>
          <w:sz w:val="28"/>
          <w:szCs w:val="28"/>
          <w:spacing w:val="-4"/>
        </w:rPr>
        <w:t>但是，如果中断是使购建的固定资产达到预定可使用状态所必要的程</w:t>
      </w:r>
      <w:r>
        <w:rPr>
          <w:sz w:val="28"/>
          <w:szCs w:val="28"/>
          <w:spacing w:val="-1"/>
        </w:rPr>
        <w:t>序，则借款费用的资本化应当继续进行。</w:t>
      </w:r>
    </w:p>
    <w:p>
      <w:pPr>
        <w:pStyle w:val="BodyText"/>
        <w:ind w:left="25" w:right="36" w:firstLine="594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当所购建的固定资产达到预定可使用状态时，应当停止借款费用</w:t>
      </w:r>
      <w:r>
        <w:rPr>
          <w:sz w:val="28"/>
          <w:szCs w:val="28"/>
          <w:spacing w:val="-4"/>
        </w:rPr>
        <w:t>的资本化，之后所发生的借款费用应当于发生时计入当期费用。通常</w:t>
      </w:r>
      <w:r>
        <w:rPr>
          <w:sz w:val="28"/>
          <w:szCs w:val="28"/>
          <w:spacing w:val="-4"/>
        </w:rPr>
        <w:t>所购建的固定资产达到以下状态时，应当视为所购建的固定资产已经</w:t>
      </w:r>
      <w:r>
        <w:rPr>
          <w:sz w:val="28"/>
          <w:szCs w:val="28"/>
          <w:spacing w:val="-2"/>
        </w:rPr>
        <w:t>达到预定可使用状态：</w:t>
      </w:r>
    </w:p>
    <w:p>
      <w:pPr>
        <w:pStyle w:val="BodyText"/>
        <w:ind w:left="39" w:right="33" w:firstLine="51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一）固定资产的实体建造（包括安装）工作已经全部完成或者</w:t>
      </w:r>
      <w:r>
        <w:rPr>
          <w:sz w:val="28"/>
          <w:szCs w:val="28"/>
          <w:spacing w:val="-4"/>
        </w:rPr>
        <w:t>实质上已经完成；</w:t>
      </w:r>
    </w:p>
    <w:p>
      <w:pPr>
        <w:pStyle w:val="BodyText"/>
        <w:ind w:left="21" w:right="36" w:firstLine="506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（二）所购建的固定资产与设计要求或者合同要求相符或者基本</w:t>
      </w:r>
      <w:r>
        <w:rPr>
          <w:sz w:val="28"/>
          <w:szCs w:val="28"/>
          <w:spacing w:val="-4"/>
        </w:rPr>
        <w:t>相符，即使有极个别与设计或者合同要求不相符的地方，也不影响其</w:t>
      </w:r>
      <w:r>
        <w:rPr>
          <w:sz w:val="28"/>
          <w:szCs w:val="28"/>
          <w:spacing w:val="-2"/>
        </w:rPr>
        <w:t>正常使用；</w:t>
      </w:r>
    </w:p>
    <w:p>
      <w:pPr>
        <w:pStyle w:val="BodyText"/>
        <w:ind w:left="31" w:right="36" w:firstLine="496"/>
        <w:spacing w:line="413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4"/>
        </w:rPr>
        <w:t>三）继续发生在所购建固定资产上的支出金额很少或</w:t>
      </w:r>
      <w:r>
        <w:rPr>
          <w:sz w:val="28"/>
          <w:szCs w:val="28"/>
          <w:spacing w:val="-5"/>
        </w:rPr>
        <w:t>者几乎不</w:t>
      </w:r>
      <w:r>
        <w:rPr>
          <w:sz w:val="28"/>
          <w:szCs w:val="28"/>
          <w:spacing w:val="-5"/>
        </w:rPr>
        <w:t>再发生。</w:t>
      </w:r>
    </w:p>
    <w:p>
      <w:pPr>
        <w:spacing w:line="413" w:lineRule="auto"/>
        <w:sectPr>
          <w:footerReference w:type="default" r:id="rId19"/>
          <w:pgSz w:w="11906" w:h="16839"/>
          <w:pgMar w:top="1431" w:right="1763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75" w:right="5" w:firstLine="522"/>
        <w:spacing w:before="182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第三十九条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所购建的固定资产已达到预定可</w:t>
      </w:r>
      <w:r>
        <w:rPr>
          <w:sz w:val="28"/>
          <w:szCs w:val="28"/>
        </w:rPr>
        <w:t>使用状态时，应当</w:t>
      </w:r>
      <w:r>
        <w:rPr>
          <w:sz w:val="28"/>
          <w:szCs w:val="28"/>
          <w:spacing w:val="-4"/>
        </w:rPr>
        <w:t>自达到预定可使用状态之日起，将在建工程成本转入固定资产核算。</w:t>
      </w:r>
    </w:p>
    <w:p>
      <w:pPr>
        <w:pStyle w:val="BodyText"/>
        <w:ind w:left="25" w:right="41" w:firstLine="57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第四十条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民间非营利组织应当对固定资产计提折旧，在固定资</w:t>
      </w:r>
      <w:r>
        <w:rPr>
          <w:sz w:val="28"/>
          <w:szCs w:val="28"/>
          <w:spacing w:val="-1"/>
        </w:rPr>
        <w:t>产的预计使用寿命内系统地分摊固定资产的成本。</w:t>
      </w:r>
    </w:p>
    <w:p>
      <w:pPr>
        <w:pStyle w:val="BodyText"/>
        <w:ind w:left="28" w:right="41" w:firstLine="59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民间非营利组织应当根据固定资产的性质和消耗方式，</w:t>
      </w:r>
      <w:r>
        <w:rPr>
          <w:sz w:val="28"/>
          <w:szCs w:val="28"/>
          <w:spacing w:val="-6"/>
        </w:rPr>
        <w:t>合理地确</w:t>
      </w:r>
      <w:r>
        <w:rPr>
          <w:sz w:val="28"/>
          <w:szCs w:val="28"/>
          <w:spacing w:val="-1"/>
        </w:rPr>
        <w:t>定固定资产的预计使用年限和预计净残值。</w:t>
      </w:r>
    </w:p>
    <w:p>
      <w:pPr>
        <w:pStyle w:val="BodyText"/>
        <w:ind w:left="16" w:firstLine="620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4"/>
        </w:rPr>
        <w:t>民间非营利组织应当按照固定资产所含经济利益或者服务潜力</w:t>
      </w:r>
      <w:r>
        <w:rPr>
          <w:sz w:val="28"/>
          <w:szCs w:val="28"/>
          <w:spacing w:val="-2"/>
        </w:rPr>
        <w:t>的预期实现方式选择折旧方法，可选用的折旧方法包括年限平均法、</w:t>
      </w:r>
      <w:r>
        <w:rPr>
          <w:sz w:val="28"/>
          <w:szCs w:val="28"/>
          <w:spacing w:val="-3"/>
        </w:rPr>
        <w:t>工作量法、双倍余额递减法和年数总和法。折旧方法一经</w:t>
      </w:r>
      <w:r>
        <w:rPr>
          <w:sz w:val="28"/>
          <w:szCs w:val="28"/>
          <w:spacing w:val="-4"/>
        </w:rPr>
        <w:t>确定，不得</w:t>
      </w:r>
      <w:r>
        <w:rPr>
          <w:sz w:val="28"/>
          <w:szCs w:val="28"/>
          <w:spacing w:val="-3"/>
        </w:rPr>
        <w:t>随意变更。如果由于固定资产所含经济利益或者服务</w:t>
      </w:r>
      <w:r>
        <w:rPr>
          <w:sz w:val="28"/>
          <w:szCs w:val="28"/>
          <w:spacing w:val="-4"/>
        </w:rPr>
        <w:t>潜力预期实现方</w:t>
      </w:r>
      <w:r>
        <w:rPr>
          <w:sz w:val="28"/>
          <w:szCs w:val="28"/>
          <w:spacing w:val="-3"/>
        </w:rPr>
        <w:t>式发生重大改变而确实需要变更的，应当在会计报表</w:t>
      </w:r>
      <w:r>
        <w:rPr>
          <w:sz w:val="28"/>
          <w:szCs w:val="28"/>
          <w:spacing w:val="-4"/>
        </w:rPr>
        <w:t>附注中披露相关</w:t>
      </w:r>
      <w:r>
        <w:rPr>
          <w:sz w:val="28"/>
          <w:szCs w:val="28"/>
          <w:spacing w:val="-1"/>
        </w:rPr>
        <w:t>信息。</w:t>
      </w:r>
    </w:p>
    <w:p>
      <w:pPr>
        <w:pStyle w:val="BodyText"/>
        <w:ind w:left="28" w:right="41" w:firstLine="57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第四十一条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民间非营利组织应当按月提取折旧，当月增加的固</w:t>
      </w:r>
      <w:r>
        <w:rPr>
          <w:sz w:val="28"/>
          <w:szCs w:val="28"/>
          <w:spacing w:val="-3"/>
        </w:rPr>
        <w:t>定资产，当月计提折旧；</w:t>
      </w:r>
      <w:r>
        <w:rPr>
          <w:sz w:val="28"/>
          <w:szCs w:val="28"/>
          <w:spacing w:val="-69"/>
        </w:rPr>
        <w:t xml:space="preserve"> </w:t>
      </w:r>
      <w:r>
        <w:rPr>
          <w:sz w:val="28"/>
          <w:szCs w:val="28"/>
          <w:spacing w:val="-3"/>
        </w:rPr>
        <w:t>当月减少的固定资产，当月不提折旧。</w:t>
      </w:r>
    </w:p>
    <w:p>
      <w:pPr>
        <w:pStyle w:val="BodyText"/>
        <w:ind w:left="22" w:right="93" w:firstLine="57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第四十二条</w:t>
      </w:r>
      <w:r>
        <w:rPr>
          <w:sz w:val="28"/>
          <w:szCs w:val="28"/>
          <w:spacing w:val="-1"/>
        </w:rPr>
        <w:t xml:space="preserve"> </w:t>
      </w:r>
      <w:r>
        <w:rPr>
          <w:sz w:val="28"/>
          <w:szCs w:val="28"/>
          <w:spacing w:val="-1"/>
        </w:rPr>
        <w:t>作为固定资产进行会计处理的图书档案、</w:t>
      </w:r>
      <w:r>
        <w:rPr>
          <w:sz w:val="28"/>
          <w:szCs w:val="28"/>
          <w:spacing w:val="-2"/>
        </w:rPr>
        <w:t>艺术品、</w:t>
      </w:r>
      <w:r>
        <w:rPr>
          <w:sz w:val="28"/>
          <w:szCs w:val="28"/>
          <w:spacing w:val="-1"/>
        </w:rPr>
        <w:t>标本模型、动植物和以名义金额计量的固定资产等不计提折旧。</w:t>
      </w:r>
    </w:p>
    <w:p>
      <w:pPr>
        <w:pStyle w:val="BodyText"/>
        <w:ind w:left="19" w:right="5" w:firstLine="578"/>
        <w:spacing w:before="7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第四十三条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与固定资产有关的后续支出，如</w:t>
      </w:r>
      <w:r>
        <w:rPr>
          <w:sz w:val="28"/>
          <w:szCs w:val="28"/>
        </w:rPr>
        <w:t>果使可能流入民间</w:t>
      </w:r>
      <w:r>
        <w:rPr>
          <w:sz w:val="28"/>
          <w:szCs w:val="28"/>
          <w:spacing w:val="-3"/>
        </w:rPr>
        <w:t>非营利组织的经济利益或者服务潜力超过了</w:t>
      </w:r>
      <w:r>
        <w:rPr>
          <w:sz w:val="28"/>
          <w:szCs w:val="28"/>
          <w:spacing w:val="-4"/>
        </w:rPr>
        <w:t>原先的估计，如延长了固</w:t>
      </w:r>
      <w:r>
        <w:rPr>
          <w:sz w:val="28"/>
          <w:szCs w:val="28"/>
          <w:spacing w:val="-3"/>
        </w:rPr>
        <w:t>定资产的使用寿命，或者使服务质量实质性</w:t>
      </w:r>
      <w:r>
        <w:rPr>
          <w:sz w:val="28"/>
          <w:szCs w:val="28"/>
          <w:spacing w:val="-4"/>
        </w:rPr>
        <w:t>提高，或者使商品成本实</w:t>
      </w:r>
      <w:r>
        <w:rPr>
          <w:sz w:val="28"/>
          <w:szCs w:val="28"/>
          <w:spacing w:val="-3"/>
        </w:rPr>
        <w:t>质性降低，则应当计入固定资产账面价值，</w:t>
      </w:r>
      <w:r>
        <w:rPr>
          <w:sz w:val="28"/>
          <w:szCs w:val="28"/>
          <w:spacing w:val="-4"/>
        </w:rPr>
        <w:t>但其增计后的金额不应当</w:t>
      </w:r>
      <w:r>
        <w:rPr>
          <w:sz w:val="28"/>
          <w:szCs w:val="28"/>
          <w:spacing w:val="-2"/>
        </w:rPr>
        <w:t>超过该固定资产的可收回金额。其他后续支出，应当计入当</w:t>
      </w:r>
      <w:r>
        <w:rPr>
          <w:sz w:val="28"/>
          <w:szCs w:val="28"/>
          <w:spacing w:val="-3"/>
        </w:rPr>
        <w:t>期费用。</w:t>
      </w:r>
    </w:p>
    <w:p>
      <w:pPr>
        <w:spacing w:line="411" w:lineRule="auto"/>
        <w:sectPr>
          <w:footerReference w:type="default" r:id="rId20"/>
          <w:pgSz w:w="11906" w:h="16839"/>
          <w:pgMar w:top="1431" w:right="1758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5" w:right="29" w:firstLine="573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第四十四条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民间非营利组织由于出售、报废或者毁损等原因而</w:t>
      </w:r>
      <w:r>
        <w:rPr>
          <w:sz w:val="28"/>
          <w:szCs w:val="28"/>
          <w:spacing w:val="-1"/>
        </w:rPr>
        <w:t>发生的固定资产清理净损益，应当计入当期收入或者费用。</w:t>
      </w:r>
    </w:p>
    <w:p>
      <w:pPr>
        <w:pStyle w:val="BodyText"/>
        <w:ind w:left="25" w:right="26" w:firstLine="573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第四十五条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民间非营利组织对固定资产应当定期或者至少每年</w:t>
      </w:r>
      <w:r>
        <w:rPr>
          <w:sz w:val="28"/>
          <w:szCs w:val="28"/>
          <w:spacing w:val="-4"/>
        </w:rPr>
        <w:t>实地盘点一次。对盘盈、盘亏的固定资产，应当及时查明原因，写出</w:t>
      </w:r>
      <w:r>
        <w:rPr>
          <w:sz w:val="28"/>
          <w:szCs w:val="28"/>
          <w:spacing w:val="-4"/>
        </w:rPr>
        <w:t>书面报告，并根据管理权限经理事会或类似权力机构批准后，在期末</w:t>
      </w:r>
      <w:r>
        <w:rPr>
          <w:sz w:val="28"/>
          <w:szCs w:val="28"/>
          <w:spacing w:val="-4"/>
        </w:rPr>
        <w:t>结账前处理完毕。盘盈的固定资产应当按照其公允价值入账，并计入</w:t>
      </w:r>
      <w:r>
        <w:rPr>
          <w:sz w:val="28"/>
          <w:szCs w:val="28"/>
          <w:spacing w:val="-4"/>
        </w:rPr>
        <w:t>当期收入；盘亏的固定资产在减去过失人或者保险公司等赔款和残料</w:t>
      </w:r>
      <w:r>
        <w:rPr>
          <w:sz w:val="28"/>
          <w:szCs w:val="28"/>
          <w:spacing w:val="-1"/>
        </w:rPr>
        <w:t>价值之后计入当期费用。</w:t>
      </w:r>
    </w:p>
    <w:p>
      <w:pPr>
        <w:pStyle w:val="BodyText"/>
        <w:ind w:left="14" w:right="29" w:firstLine="583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第四十六条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民间非营利组织对固定资产的购建、出售、清理、</w:t>
      </w:r>
      <w:r>
        <w:rPr>
          <w:sz w:val="28"/>
          <w:szCs w:val="28"/>
          <w:spacing w:val="-3"/>
        </w:rPr>
        <w:t>报废和内部转移等都应当办理会计手续，并应当设置固定</w:t>
      </w:r>
      <w:r>
        <w:rPr>
          <w:sz w:val="28"/>
          <w:szCs w:val="28"/>
          <w:spacing w:val="-4"/>
        </w:rPr>
        <w:t>资产明细账</w:t>
      </w:r>
      <w:r>
        <w:rPr>
          <w:sz w:val="28"/>
          <w:szCs w:val="28"/>
        </w:rPr>
        <w:t>（或者固定资产卡片）进行明细核算。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3142"/>
        <w:spacing w:before="91" w:line="216" w:lineRule="auto"/>
        <w:outlineLvl w:val="1"/>
        <w:rPr>
          <w:sz w:val="28"/>
          <w:szCs w:val="28"/>
        </w:rPr>
      </w:pPr>
      <w:r>
        <w:rPr>
          <w:sz w:val="28"/>
          <w:szCs w:val="28"/>
          <w:spacing w:val="-7"/>
        </w:rPr>
        <w:t>第四节</w:t>
      </w:r>
      <w:r>
        <w:rPr>
          <w:sz w:val="28"/>
          <w:szCs w:val="28"/>
          <w:spacing w:val="22"/>
        </w:rPr>
        <w:t xml:space="preserve"> </w:t>
      </w:r>
      <w:r>
        <w:rPr>
          <w:sz w:val="28"/>
          <w:szCs w:val="28"/>
          <w:spacing w:val="-7"/>
        </w:rPr>
        <w:t>文物资源</w:t>
      </w:r>
    </w:p>
    <w:p>
      <w:pPr>
        <w:pStyle w:val="BodyText"/>
        <w:ind w:left="25" w:right="26" w:firstLine="573"/>
        <w:spacing w:before="299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第四十七条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按照</w:t>
      </w:r>
      <w:hyperlink w:history="true" r:id="rId22">
        <w:r>
          <w:rPr>
            <w:sz w:val="28"/>
            <w:szCs w:val="28"/>
            <w:spacing w:val="1"/>
          </w:rPr>
          <w:t>《中华人民共和国文物保护法》</w:t>
        </w:r>
      </w:hyperlink>
      <w:r>
        <w:rPr>
          <w:sz w:val="28"/>
          <w:szCs w:val="28"/>
          <w:spacing w:val="1"/>
        </w:rPr>
        <w:t>等</w:t>
      </w:r>
      <w:r>
        <w:rPr>
          <w:sz w:val="28"/>
          <w:szCs w:val="28"/>
        </w:rPr>
        <w:t>有关法律、</w:t>
      </w:r>
      <w:r>
        <w:rPr>
          <w:sz w:val="28"/>
          <w:szCs w:val="28"/>
          <w:spacing w:val="6"/>
        </w:rPr>
        <w:t>行政法规规定被认定为文物的有形资产和尚未被认定为文物的古籍</w:t>
      </w:r>
      <w:r>
        <w:rPr>
          <w:sz w:val="28"/>
          <w:szCs w:val="28"/>
          <w:spacing w:val="-4"/>
        </w:rPr>
        <w:t>等藏品，作为文物资源单独核算。在资产负债表中，应当单列“文物</w:t>
      </w:r>
      <w:r>
        <w:rPr>
          <w:sz w:val="28"/>
          <w:szCs w:val="28"/>
          <w:spacing w:val="-1"/>
        </w:rPr>
        <w:t>资源”项目予以单独反映。</w:t>
      </w:r>
    </w:p>
    <w:p>
      <w:pPr>
        <w:pStyle w:val="BodyText"/>
        <w:ind w:left="30" w:firstLine="567"/>
        <w:spacing w:before="5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第四十八条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文物资源一般采用历史成本进行</w:t>
      </w:r>
      <w:r>
        <w:rPr>
          <w:sz w:val="28"/>
          <w:szCs w:val="28"/>
        </w:rPr>
        <w:t>计量，无法取得历</w:t>
      </w:r>
      <w:r>
        <w:rPr>
          <w:sz w:val="28"/>
          <w:szCs w:val="28"/>
          <w:spacing w:val="-4"/>
        </w:rPr>
        <w:t>史成本的，按照名义金额计量。接受捐赠的文物资源，按照本制度第</w:t>
      </w:r>
      <w:r>
        <w:rPr>
          <w:sz w:val="28"/>
          <w:szCs w:val="28"/>
          <w:spacing w:val="-4"/>
        </w:rPr>
        <w:t>十八条的规定确定其成本。文物资源本体的修复修缮支出，在发生时</w:t>
      </w:r>
      <w:r>
        <w:rPr>
          <w:sz w:val="28"/>
          <w:szCs w:val="28"/>
          <w:spacing w:val="-3"/>
        </w:rPr>
        <w:t>计入费用。对于文物资源撤销退出等业务，在履行相关报批程序后，</w:t>
      </w:r>
      <w:r>
        <w:rPr>
          <w:sz w:val="28"/>
          <w:szCs w:val="28"/>
          <w:spacing w:val="-1"/>
        </w:rPr>
        <w:t>参照固定资产清理进行会计处理。</w:t>
      </w:r>
    </w:p>
    <w:p>
      <w:pPr>
        <w:spacing w:line="411" w:lineRule="auto"/>
        <w:sectPr>
          <w:footerReference w:type="default" r:id="rId21"/>
          <w:pgSz w:w="11906" w:h="16839"/>
          <w:pgMar w:top="1431" w:right="1770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5" w:right="81" w:firstLine="573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第四十九条</w:t>
      </w:r>
      <w:r>
        <w:rPr>
          <w:sz w:val="28"/>
          <w:szCs w:val="28"/>
          <w:spacing w:val="-1"/>
        </w:rPr>
        <w:t xml:space="preserve"> </w:t>
      </w:r>
      <w:r>
        <w:rPr>
          <w:sz w:val="28"/>
          <w:szCs w:val="28"/>
          <w:spacing w:val="-1"/>
        </w:rPr>
        <w:t>其他未纳入文物资源范围的图书档案、艺术品、标</w:t>
      </w:r>
      <w:r>
        <w:rPr>
          <w:sz w:val="28"/>
          <w:szCs w:val="28"/>
          <w:spacing w:val="-1"/>
        </w:rPr>
        <w:t>本模型等，应当按照存货、固定资产进行会计处理。</w:t>
      </w:r>
    </w:p>
    <w:p>
      <w:pPr>
        <w:pStyle w:val="BodyText"/>
        <w:ind w:left="598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第五十条</w:t>
      </w:r>
      <w:r>
        <w:rPr>
          <w:sz w:val="28"/>
          <w:szCs w:val="28"/>
          <w:spacing w:val="-2"/>
        </w:rPr>
        <w:t xml:space="preserve"> </w:t>
      </w:r>
      <w:r>
        <w:rPr>
          <w:sz w:val="28"/>
          <w:szCs w:val="28"/>
          <w:spacing w:val="-2"/>
        </w:rPr>
        <w:t>文物资源不计提折旧。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3142"/>
        <w:spacing w:before="91" w:line="217" w:lineRule="auto"/>
        <w:outlineLvl w:val="1"/>
        <w:rPr>
          <w:sz w:val="28"/>
          <w:szCs w:val="28"/>
        </w:rPr>
      </w:pPr>
      <w:r>
        <w:rPr>
          <w:sz w:val="28"/>
          <w:szCs w:val="28"/>
          <w:spacing w:val="-7"/>
        </w:rPr>
        <w:t>第五节</w:t>
      </w:r>
      <w:r>
        <w:rPr>
          <w:sz w:val="28"/>
          <w:szCs w:val="28"/>
          <w:spacing w:val="22"/>
        </w:rPr>
        <w:t xml:space="preserve"> </w:t>
      </w:r>
      <w:r>
        <w:rPr>
          <w:sz w:val="28"/>
          <w:szCs w:val="28"/>
          <w:spacing w:val="-7"/>
        </w:rPr>
        <w:t>无形资产</w:t>
      </w:r>
    </w:p>
    <w:p>
      <w:pPr>
        <w:pStyle w:val="BodyText"/>
        <w:ind w:left="25" w:right="36" w:firstLine="573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第五十一条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无形资产是指民间非营利组织为</w:t>
      </w:r>
      <w:r>
        <w:rPr>
          <w:sz w:val="28"/>
          <w:szCs w:val="28"/>
        </w:rPr>
        <w:t>开展业务活动、出</w:t>
      </w:r>
      <w:r>
        <w:rPr>
          <w:sz w:val="28"/>
          <w:szCs w:val="28"/>
          <w:spacing w:val="6"/>
        </w:rPr>
        <w:t>租给他人或为管理目的而持有的且没有实物形态的非货币性长期资</w:t>
      </w:r>
      <w:r>
        <w:rPr>
          <w:sz w:val="28"/>
          <w:szCs w:val="28"/>
          <w:spacing w:val="-1"/>
        </w:rPr>
        <w:t>产，包括专利权、非专利技术、商标权、著作权、土地使用权等。</w:t>
      </w:r>
    </w:p>
    <w:p>
      <w:pPr>
        <w:pStyle w:val="BodyText"/>
        <w:ind w:left="31" w:right="36" w:firstLine="566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第五十二条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民间非营利组织购入的不构成相关硬件不可缺少组</w:t>
      </w:r>
      <w:r>
        <w:rPr>
          <w:sz w:val="28"/>
          <w:szCs w:val="28"/>
          <w:spacing w:val="-1"/>
        </w:rPr>
        <w:t>成部分的软件，应当确认为无形资产。</w:t>
      </w:r>
    </w:p>
    <w:p>
      <w:pPr>
        <w:pStyle w:val="BodyText"/>
        <w:ind w:left="21" w:right="36" w:firstLine="57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第五十三条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无形资产在取得时，应当按照取</w:t>
      </w:r>
      <w:r>
        <w:rPr>
          <w:sz w:val="28"/>
          <w:szCs w:val="28"/>
        </w:rPr>
        <w:t>得时的实际成本入</w:t>
      </w:r>
      <w:r>
        <w:rPr>
          <w:sz w:val="28"/>
          <w:szCs w:val="28"/>
          <w:spacing w:val="-4"/>
        </w:rPr>
        <w:t>账。</w:t>
      </w:r>
    </w:p>
    <w:p>
      <w:pPr>
        <w:pStyle w:val="BodyText"/>
        <w:ind w:left="31" w:firstLine="541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5"/>
        </w:rPr>
        <w:t>一）购入的无形资产，按照实际支付的价款确定其实际成本。</w:t>
      </w:r>
      <w:r>
        <w:rPr>
          <w:sz w:val="28"/>
          <w:szCs w:val="28"/>
          <w:spacing w:val="-4"/>
        </w:rPr>
        <w:t>民间非营利组织委托软件公司开发的软件，视同外购无形资产确定其</w:t>
      </w:r>
      <w:r>
        <w:rPr>
          <w:sz w:val="28"/>
          <w:szCs w:val="28"/>
          <w:spacing w:val="-6"/>
        </w:rPr>
        <w:t>成本。</w:t>
      </w:r>
    </w:p>
    <w:p>
      <w:pPr>
        <w:pStyle w:val="BodyText"/>
        <w:ind w:left="34" w:right="33" w:firstLine="507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二）自行开发并按法律程序申请取得的无形资产，按依法取得</w:t>
      </w:r>
      <w:r>
        <w:rPr>
          <w:sz w:val="28"/>
          <w:szCs w:val="28"/>
          <w:spacing w:val="-4"/>
        </w:rPr>
        <w:t>时发生的注册费、聘请律师费等费用，作为无形资产的实际成本。依</w:t>
      </w:r>
      <w:r>
        <w:rPr>
          <w:sz w:val="28"/>
          <w:szCs w:val="28"/>
          <w:spacing w:val="-4"/>
        </w:rPr>
        <w:t>法取得前，在研究与开发过程中发生的材料费用、直接参与开发人员</w:t>
      </w:r>
      <w:r>
        <w:rPr>
          <w:sz w:val="28"/>
          <w:szCs w:val="28"/>
          <w:spacing w:val="-4"/>
        </w:rPr>
        <w:t>的工资及福利费、开发过程中发生的租金、借款费用等直接计入当期</w:t>
      </w:r>
      <w:r>
        <w:rPr>
          <w:sz w:val="28"/>
          <w:szCs w:val="28"/>
          <w:spacing w:val="-7"/>
        </w:rPr>
        <w:t>费用。</w:t>
      </w:r>
    </w:p>
    <w:p>
      <w:pPr>
        <w:pStyle w:val="BodyText"/>
        <w:ind w:left="39" w:right="36" w:firstLine="503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5"/>
        </w:rPr>
        <w:t>三）接受捐赠的无形资产，按照本制度第十八条的规定确定其</w:t>
      </w:r>
      <w:r>
        <w:rPr>
          <w:sz w:val="28"/>
          <w:szCs w:val="28"/>
          <w:spacing w:val="-5"/>
        </w:rPr>
        <w:t>实际成本。</w:t>
      </w:r>
    </w:p>
    <w:p>
      <w:pPr>
        <w:spacing w:line="412" w:lineRule="auto"/>
        <w:sectPr>
          <w:footerReference w:type="default" r:id="rId23"/>
          <w:pgSz w:w="11906" w:h="16839"/>
          <w:pgMar w:top="1431" w:right="1763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49" w:right="33" w:firstLine="493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5"/>
        </w:rPr>
        <w:t>四）通过非货币性交易换入的无形资产，按照本制度第二</w:t>
      </w:r>
      <w:r>
        <w:rPr>
          <w:sz w:val="28"/>
          <w:szCs w:val="28"/>
          <w:spacing w:val="-6"/>
        </w:rPr>
        <w:t>十条</w:t>
      </w:r>
      <w:r>
        <w:rPr>
          <w:sz w:val="28"/>
          <w:szCs w:val="28"/>
          <w:spacing w:val="-4"/>
        </w:rPr>
        <w:t>的规定确定其实际成本。</w:t>
      </w:r>
    </w:p>
    <w:p>
      <w:pPr>
        <w:pStyle w:val="BodyText"/>
        <w:ind w:left="21" w:right="36" w:firstLine="576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"/>
        </w:rPr>
        <w:t>第五十四条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民间非营利组织应当于取得或形成无形资产时合理</w:t>
      </w:r>
      <w:r>
        <w:rPr>
          <w:sz w:val="28"/>
          <w:szCs w:val="28"/>
          <w:spacing w:val="-4"/>
        </w:rPr>
        <w:t>确定其使用年限。无形资产的使用年限为有限的，应当估计该使用年</w:t>
      </w:r>
      <w:r>
        <w:rPr>
          <w:sz w:val="28"/>
          <w:szCs w:val="28"/>
          <w:spacing w:val="-4"/>
        </w:rPr>
        <w:t>限。无法预见无形资产为民间非营利组织产生服务潜力或者带来经济</w:t>
      </w:r>
      <w:r>
        <w:rPr>
          <w:sz w:val="28"/>
          <w:szCs w:val="28"/>
          <w:spacing w:val="-4"/>
        </w:rPr>
        <w:t>利益流入期限的，应当视为使用年限不确定的无形资产。使用年限不</w:t>
      </w:r>
      <w:r>
        <w:rPr>
          <w:sz w:val="28"/>
          <w:szCs w:val="28"/>
          <w:spacing w:val="-1"/>
        </w:rPr>
        <w:t>确定的无形资产不应摊销。</w:t>
      </w:r>
    </w:p>
    <w:p>
      <w:pPr>
        <w:pStyle w:val="BodyText"/>
        <w:ind w:left="27" w:firstLine="595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民间非营利组织应当对使用年限有限的无形资产进行摊</w:t>
      </w:r>
      <w:r>
        <w:rPr>
          <w:sz w:val="28"/>
          <w:szCs w:val="28"/>
          <w:spacing w:val="-6"/>
        </w:rPr>
        <w:t>销，但已</w:t>
      </w:r>
      <w:r>
        <w:rPr>
          <w:sz w:val="28"/>
          <w:szCs w:val="28"/>
          <w:spacing w:val="-3"/>
        </w:rPr>
        <w:t>摊销完毕仍继续使用的无形资产和以名义金额计量的无形资产除外。</w:t>
      </w:r>
      <w:r>
        <w:rPr>
          <w:sz w:val="28"/>
          <w:szCs w:val="28"/>
          <w:spacing w:val="-4"/>
        </w:rPr>
        <w:t>无形资产应当自取得当月起在预计使用年限内分期平均摊销，计入当</w:t>
      </w:r>
      <w:r>
        <w:rPr>
          <w:sz w:val="28"/>
          <w:szCs w:val="28"/>
          <w:spacing w:val="-4"/>
        </w:rPr>
        <w:t>期费用。</w:t>
      </w:r>
    </w:p>
    <w:p>
      <w:pPr>
        <w:pStyle w:val="BodyText"/>
        <w:ind w:left="31" w:right="33" w:firstLine="56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6"/>
        </w:rPr>
        <w:t>如预计使用年限超过了相关合同规定的受益年限或法律规定的</w:t>
      </w:r>
      <w:r>
        <w:rPr>
          <w:sz w:val="28"/>
          <w:szCs w:val="28"/>
          <w:spacing w:val="-1"/>
        </w:rPr>
        <w:t>有效年限，该无形资产的摊销年限按如下原则确定：</w:t>
      </w:r>
    </w:p>
    <w:p>
      <w:pPr>
        <w:pStyle w:val="BodyText"/>
        <w:ind w:left="30" w:right="36" w:firstLine="51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5"/>
        </w:rPr>
        <w:t>一）合同规定了受益年限但法律没有规定有效年限的，摊销期</w:t>
      </w:r>
      <w:r>
        <w:rPr>
          <w:sz w:val="28"/>
          <w:szCs w:val="28"/>
          <w:spacing w:val="-2"/>
        </w:rPr>
        <w:t>不应超过合同规定的受益年限；</w:t>
      </w:r>
    </w:p>
    <w:p>
      <w:pPr>
        <w:pStyle w:val="BodyText"/>
        <w:ind w:left="30" w:right="36" w:firstLine="51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5"/>
        </w:rPr>
        <w:t>二）合同没有规定受益年限但法律规定了有效年限的，摊销期</w:t>
      </w:r>
      <w:r>
        <w:rPr>
          <w:sz w:val="28"/>
          <w:szCs w:val="28"/>
          <w:spacing w:val="-2"/>
        </w:rPr>
        <w:t>不应超过法律规定的有效年限；</w:t>
      </w:r>
    </w:p>
    <w:p>
      <w:pPr>
        <w:pStyle w:val="BodyText"/>
        <w:ind w:left="30" w:right="36" w:firstLine="52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5"/>
        </w:rPr>
        <w:t>三）合同规定了受益年限，法律也规定了有效年限的，摊销期</w:t>
      </w:r>
      <w:r>
        <w:rPr>
          <w:sz w:val="28"/>
          <w:szCs w:val="28"/>
          <w:spacing w:val="-1"/>
        </w:rPr>
        <w:t>不应超过受益年限和有效年限两者之中较短者。</w:t>
      </w:r>
    </w:p>
    <w:p>
      <w:pPr>
        <w:pStyle w:val="BodyText"/>
        <w:ind w:left="29" w:right="36" w:firstLine="563"/>
        <w:spacing w:before="3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如果合同没有规定受益年限，法律也没有规定有效年限的，</w:t>
      </w:r>
      <w:r>
        <w:rPr>
          <w:sz w:val="28"/>
          <w:szCs w:val="28"/>
          <w:spacing w:val="-5"/>
        </w:rPr>
        <w:t>摊销</w:t>
      </w:r>
      <w:r>
        <w:rPr>
          <w:sz w:val="28"/>
          <w:szCs w:val="28"/>
          <w:spacing w:val="-7"/>
        </w:rPr>
        <w:t>期不应超过</w:t>
      </w:r>
      <w:r>
        <w:rPr>
          <w:sz w:val="28"/>
          <w:szCs w:val="28"/>
          <w:spacing w:val="-39"/>
        </w:rPr>
        <w:t xml:space="preserve"> </w:t>
      </w:r>
      <w:r>
        <w:rPr>
          <w:sz w:val="28"/>
          <w:szCs w:val="28"/>
          <w:spacing w:val="-7"/>
        </w:rPr>
        <w:t>10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7"/>
        </w:rPr>
        <w:t>年。</w:t>
      </w:r>
    </w:p>
    <w:p>
      <w:pPr>
        <w:spacing w:line="412" w:lineRule="auto"/>
        <w:sectPr>
          <w:footerReference w:type="default" r:id="rId24"/>
          <w:pgSz w:w="11906" w:h="16839"/>
          <w:pgMar w:top="1431" w:right="1763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5" w:right="75" w:firstLine="573"/>
        <w:spacing w:before="181" w:line="413" w:lineRule="auto"/>
        <w:jc w:val="both"/>
        <w:rPr>
          <w:sz w:val="28"/>
          <w:szCs w:val="28"/>
        </w:rPr>
      </w:pPr>
      <w:r>
        <w:rPr>
          <w:sz w:val="28"/>
          <w:szCs w:val="28"/>
          <w:spacing w:val="-1"/>
        </w:rPr>
        <w:t>第五十五条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民间非营利组织处置无形资产，应当将实际取得的</w:t>
      </w:r>
      <w:r>
        <w:rPr>
          <w:sz w:val="28"/>
          <w:szCs w:val="28"/>
          <w:spacing w:val="6"/>
        </w:rPr>
        <w:t>价款与该项无形资产的账面价值之间的差额，计入当期收入或者费</w:t>
      </w:r>
      <w:r>
        <w:rPr>
          <w:sz w:val="28"/>
          <w:szCs w:val="28"/>
          <w:spacing w:val="-5"/>
        </w:rPr>
        <w:t>用。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2861"/>
        <w:spacing w:before="91" w:line="217" w:lineRule="auto"/>
        <w:outlineLvl w:val="1"/>
        <w:rPr>
          <w:sz w:val="28"/>
          <w:szCs w:val="28"/>
        </w:rPr>
      </w:pPr>
      <w:r>
        <w:rPr>
          <w:sz w:val="28"/>
          <w:szCs w:val="28"/>
          <w:spacing w:val="-3"/>
        </w:rPr>
        <w:t>第六节</w:t>
      </w:r>
      <w:r>
        <w:rPr>
          <w:sz w:val="28"/>
          <w:szCs w:val="28"/>
          <w:spacing w:val="-3"/>
        </w:rPr>
        <w:t xml:space="preserve"> </w:t>
      </w:r>
      <w:r>
        <w:rPr>
          <w:sz w:val="28"/>
          <w:szCs w:val="28"/>
          <w:spacing w:val="-3"/>
        </w:rPr>
        <w:t>长期待摊费用</w:t>
      </w:r>
    </w:p>
    <w:p>
      <w:pPr>
        <w:pStyle w:val="BodyText"/>
        <w:ind w:left="25" w:firstLine="573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第五十六条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长期待摊费用是民间非营利组织已</w:t>
      </w:r>
      <w:r>
        <w:rPr>
          <w:sz w:val="28"/>
          <w:szCs w:val="28"/>
        </w:rPr>
        <w:t>经支出，但应由</w:t>
      </w:r>
      <w:r>
        <w:rPr>
          <w:sz w:val="28"/>
          <w:szCs w:val="28"/>
          <w:spacing w:val="-13"/>
        </w:rPr>
        <w:t>本期和以后各期负担的分摊期限在</w:t>
      </w:r>
      <w:r>
        <w:rPr>
          <w:sz w:val="28"/>
          <w:szCs w:val="28"/>
          <w:spacing w:val="-34"/>
        </w:rPr>
        <w:t xml:space="preserve"> </w:t>
      </w:r>
      <w:r>
        <w:rPr>
          <w:sz w:val="28"/>
          <w:szCs w:val="28"/>
          <w:spacing w:val="-13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13"/>
        </w:rPr>
        <w:t>年以上（不含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13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13"/>
        </w:rPr>
        <w:t>年）的各项支出，</w:t>
      </w:r>
      <w:r>
        <w:rPr>
          <w:sz w:val="28"/>
          <w:szCs w:val="28"/>
          <w:spacing w:val="-1"/>
        </w:rPr>
        <w:t>如对以经营租赁方式租入的固定资产发生的改良支出等。</w:t>
      </w:r>
    </w:p>
    <w:p>
      <w:pPr>
        <w:pStyle w:val="BodyText"/>
        <w:ind w:left="20" w:right="74" w:firstLine="578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第五十七条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长期待摊费用应当在对应资产的</w:t>
      </w:r>
      <w:r>
        <w:rPr>
          <w:sz w:val="28"/>
          <w:szCs w:val="28"/>
        </w:rPr>
        <w:t>受益年限内平均摊</w:t>
      </w:r>
      <w:r>
        <w:rPr>
          <w:sz w:val="28"/>
          <w:szCs w:val="28"/>
          <w:spacing w:val="-3"/>
        </w:rPr>
        <w:t>销。如果某项长期待摊费用已经不能使民间</w:t>
      </w:r>
      <w:r>
        <w:rPr>
          <w:sz w:val="28"/>
          <w:szCs w:val="28"/>
          <w:spacing w:val="-4"/>
        </w:rPr>
        <w:t>非营利组织受益，应当将</w:t>
      </w:r>
      <w:r>
        <w:rPr>
          <w:sz w:val="28"/>
          <w:szCs w:val="28"/>
          <w:spacing w:val="-1"/>
        </w:rPr>
        <w:t>其摊余金额一次性计入当期费用。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pStyle w:val="BodyText"/>
        <w:ind w:left="2861"/>
        <w:spacing w:before="91" w:line="217" w:lineRule="auto"/>
        <w:outlineLvl w:val="1"/>
        <w:rPr>
          <w:sz w:val="28"/>
          <w:szCs w:val="28"/>
        </w:rPr>
      </w:pPr>
      <w:r>
        <w:rPr>
          <w:sz w:val="28"/>
          <w:szCs w:val="28"/>
          <w:spacing w:val="-5"/>
        </w:rPr>
        <w:t>第七节</w:t>
      </w:r>
      <w:r>
        <w:rPr>
          <w:sz w:val="28"/>
          <w:szCs w:val="28"/>
          <w:spacing w:val="22"/>
        </w:rPr>
        <w:t xml:space="preserve"> </w:t>
      </w:r>
      <w:r>
        <w:rPr>
          <w:sz w:val="28"/>
          <w:szCs w:val="28"/>
          <w:spacing w:val="-5"/>
        </w:rPr>
        <w:t>受托代理资产</w:t>
      </w:r>
    </w:p>
    <w:p>
      <w:pPr>
        <w:pStyle w:val="BodyText"/>
        <w:ind w:left="28" w:right="74" w:firstLine="570"/>
        <w:spacing w:before="298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1"/>
        </w:rPr>
        <w:t>第五十八条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受托代理资产是指民间非营利组</w:t>
      </w:r>
      <w:r>
        <w:rPr>
          <w:sz w:val="28"/>
          <w:szCs w:val="28"/>
        </w:rPr>
        <w:t>织接受委托方委托</w:t>
      </w:r>
      <w:r>
        <w:rPr>
          <w:sz w:val="28"/>
          <w:szCs w:val="28"/>
          <w:spacing w:val="-4"/>
        </w:rPr>
        <w:t>从事受托代理业务而收到的资产。在受托代理过程中，民间非营利组</w:t>
      </w:r>
      <w:r>
        <w:rPr>
          <w:sz w:val="28"/>
          <w:szCs w:val="28"/>
          <w:spacing w:val="-4"/>
        </w:rPr>
        <w:t>织通常只是从委托方收到受托资产，并按照委托人的意愿将资产转赠</w:t>
      </w:r>
      <w:r>
        <w:rPr>
          <w:sz w:val="28"/>
          <w:szCs w:val="28"/>
          <w:spacing w:val="-4"/>
        </w:rPr>
        <w:t>给指定的其他组织或者个人。民间非营利组织本身只是在委托代理过</w:t>
      </w:r>
      <w:r>
        <w:rPr>
          <w:sz w:val="28"/>
          <w:szCs w:val="28"/>
          <w:spacing w:val="-1"/>
        </w:rPr>
        <w:t>程中起中介作用，无权改变受托代理资产的用途或者变更受益人。</w:t>
      </w:r>
    </w:p>
    <w:p>
      <w:pPr>
        <w:pStyle w:val="BodyText"/>
        <w:ind w:left="25" w:right="74" w:firstLine="597"/>
        <w:spacing w:before="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5"/>
        </w:rPr>
        <w:t>民间非营利组织应当对受托代理资产比照接受捐赠资产的原则</w:t>
      </w:r>
      <w:r>
        <w:rPr>
          <w:sz w:val="28"/>
          <w:szCs w:val="28"/>
          <w:spacing w:val="-4"/>
        </w:rPr>
        <w:t>进行确认和计量，但在确认一项受托代理资产时，应当同时确认一项</w:t>
      </w:r>
      <w:r>
        <w:rPr>
          <w:sz w:val="28"/>
          <w:szCs w:val="28"/>
          <w:spacing w:val="-4"/>
        </w:rPr>
        <w:t>受托代理负债。从事受托代理业务时发生的应归属于其自身的费用应</w:t>
      </w:r>
      <w:r>
        <w:rPr>
          <w:sz w:val="28"/>
          <w:szCs w:val="28"/>
          <w:spacing w:val="-2"/>
        </w:rPr>
        <w:t>当计入其他费用。</w:t>
      </w:r>
    </w:p>
    <w:p>
      <w:pPr>
        <w:spacing w:line="411" w:lineRule="auto"/>
        <w:sectPr>
          <w:footerReference w:type="default" r:id="rId25"/>
          <w:pgSz w:w="11906" w:h="16839"/>
          <w:pgMar w:top="1431" w:right="1724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5" w:firstLine="559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本制度所称的受托代理业务，是指有明确的转赠或者转交协议，</w:t>
      </w:r>
      <w:r>
        <w:rPr>
          <w:sz w:val="28"/>
          <w:szCs w:val="28"/>
          <w:spacing w:val="-1"/>
        </w:rPr>
        <w:t>或者虽然无协议但同时满足以下条件的业务：</w:t>
      </w:r>
    </w:p>
    <w:p>
      <w:pPr>
        <w:pStyle w:val="BodyText"/>
        <w:ind w:left="39" w:right="29" w:firstLine="534"/>
        <w:spacing w:before="3" w:line="410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（一）民间非营利组织在取得资产的同时即产生了向具体受益人</w:t>
      </w:r>
      <w:r>
        <w:rPr>
          <w:sz w:val="28"/>
          <w:szCs w:val="28"/>
          <w:spacing w:val="-1"/>
        </w:rPr>
        <w:t>转赠或转交资产的现时义务，不会导致自身净资产的增加。</w:t>
      </w:r>
    </w:p>
    <w:p>
      <w:pPr>
        <w:pStyle w:val="BodyText"/>
        <w:ind w:left="27" w:right="29" w:firstLine="546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二）民间非营利组织仅起到中介而非主导发起作用，帮助委托</w:t>
      </w:r>
      <w:r>
        <w:rPr>
          <w:sz w:val="28"/>
          <w:szCs w:val="28"/>
          <w:spacing w:val="-4"/>
        </w:rPr>
        <w:t>人将资产转赠或转交给指定的受益人，并且没有权利改变受益人，也</w:t>
      </w:r>
      <w:r>
        <w:rPr>
          <w:sz w:val="28"/>
          <w:szCs w:val="28"/>
          <w:spacing w:val="-1"/>
        </w:rPr>
        <w:t>没有权利改变资产的用途。</w:t>
      </w:r>
    </w:p>
    <w:p>
      <w:pPr>
        <w:pStyle w:val="BodyText"/>
        <w:ind w:left="20" w:right="29" w:firstLine="553"/>
        <w:spacing w:before="3" w:line="413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三）委托人已明确指出了具体受益人个人的姓名或受益单位的</w:t>
      </w:r>
      <w:r>
        <w:rPr>
          <w:sz w:val="28"/>
          <w:szCs w:val="28"/>
          <w:spacing w:val="6"/>
        </w:rPr>
        <w:t>名称，包括从民间非营利组织提供的名单中指定一个或若干个受益</w:t>
      </w:r>
      <w:r>
        <w:rPr>
          <w:sz w:val="28"/>
          <w:szCs w:val="28"/>
          <w:spacing w:val="-3"/>
        </w:rPr>
        <w:t>人。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3348"/>
        <w:spacing w:before="91" w:line="216" w:lineRule="auto"/>
        <w:outlineLvl w:val="0"/>
        <w:rPr>
          <w:sz w:val="28"/>
          <w:szCs w:val="28"/>
        </w:rPr>
      </w:pPr>
      <w:r>
        <w:rPr>
          <w:sz w:val="28"/>
          <w:szCs w:val="28"/>
          <w:b/>
          <w:bCs/>
          <w:spacing w:val="-10"/>
        </w:rPr>
        <w:t>第三章</w:t>
      </w:r>
      <w:r>
        <w:rPr>
          <w:sz w:val="28"/>
          <w:szCs w:val="28"/>
          <w:spacing w:val="31"/>
        </w:rPr>
        <w:t xml:space="preserve"> </w:t>
      </w:r>
      <w:r>
        <w:rPr>
          <w:sz w:val="28"/>
          <w:szCs w:val="28"/>
          <w:b/>
          <w:bCs/>
          <w:spacing w:val="-10"/>
        </w:rPr>
        <w:t>负</w:t>
      </w:r>
      <w:r>
        <w:rPr>
          <w:sz w:val="28"/>
          <w:szCs w:val="28"/>
          <w:spacing w:val="-10"/>
        </w:rPr>
        <w:t xml:space="preserve"> </w:t>
      </w:r>
      <w:r>
        <w:rPr>
          <w:sz w:val="28"/>
          <w:szCs w:val="28"/>
          <w:b/>
          <w:bCs/>
          <w:spacing w:val="-10"/>
        </w:rPr>
        <w:t>债</w:t>
      </w:r>
    </w:p>
    <w:p>
      <w:pPr>
        <w:pStyle w:val="BodyText"/>
        <w:ind w:left="25" w:right="29" w:firstLine="573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第五十九条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负债是指过去的交易或者事项形</w:t>
      </w:r>
      <w:r>
        <w:rPr>
          <w:sz w:val="28"/>
          <w:szCs w:val="28"/>
        </w:rPr>
        <w:t>成的现时义务，履</w:t>
      </w:r>
      <w:r>
        <w:rPr>
          <w:sz w:val="28"/>
          <w:szCs w:val="28"/>
          <w:spacing w:val="6"/>
        </w:rPr>
        <w:t>行该义务预期会导致含有经济利益或者服务潜力的资源流出民间非</w:t>
      </w:r>
      <w:r>
        <w:rPr>
          <w:sz w:val="28"/>
          <w:szCs w:val="28"/>
          <w:spacing w:val="-1"/>
        </w:rPr>
        <w:t>营利组织。负债分为流动负债、长期负债和受托代理负债等。</w:t>
      </w:r>
    </w:p>
    <w:p>
      <w:pPr>
        <w:pStyle w:val="BodyText"/>
        <w:ind w:left="37" w:right="29" w:firstLine="561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第六十条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对于符合本制度第五十九条规定的现</w:t>
      </w:r>
      <w:r>
        <w:rPr>
          <w:sz w:val="28"/>
          <w:szCs w:val="28"/>
        </w:rPr>
        <w:t>时义务，在同时</w:t>
      </w:r>
      <w:r>
        <w:rPr>
          <w:sz w:val="28"/>
          <w:szCs w:val="28"/>
          <w:spacing w:val="-2"/>
        </w:rPr>
        <w:t>满足以下条件时，应当确认为负债：</w:t>
      </w:r>
    </w:p>
    <w:p>
      <w:pPr>
        <w:pStyle w:val="BodyText"/>
        <w:ind w:left="37" w:right="29" w:firstLine="54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（一）履行该义务很可能导致含有服务潜力或者经济利益的经济</w:t>
      </w:r>
      <w:r>
        <w:rPr>
          <w:sz w:val="28"/>
          <w:szCs w:val="28"/>
          <w:spacing w:val="-2"/>
        </w:rPr>
        <w:t>资源流出民间非营利组织；</w:t>
      </w:r>
    </w:p>
    <w:p>
      <w:pPr>
        <w:pStyle w:val="BodyText"/>
        <w:ind w:left="578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4"/>
        </w:rPr>
        <w:t>二）该义务的金额能够可靠计量。</w:t>
      </w:r>
    </w:p>
    <w:p>
      <w:pPr>
        <w:pStyle w:val="BodyText"/>
        <w:ind w:left="596"/>
        <w:spacing w:before="294"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符合负债定义并确认的负债项目，应当列入资产负债表。</w:t>
      </w:r>
    </w:p>
    <w:p>
      <w:pPr>
        <w:spacing w:line="216" w:lineRule="auto"/>
        <w:sectPr>
          <w:footerReference w:type="default" r:id="rId26"/>
          <w:pgSz w:w="11906" w:h="16839"/>
          <w:pgMar w:top="1431" w:right="1770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8" w:right="74" w:firstLine="570"/>
        <w:spacing w:before="18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11"/>
        </w:rPr>
        <w:t>第六十一条</w:t>
      </w:r>
      <w:r>
        <w:rPr>
          <w:sz w:val="28"/>
          <w:szCs w:val="28"/>
          <w:spacing w:val="11"/>
        </w:rPr>
        <w:t xml:space="preserve"> </w:t>
      </w:r>
      <w:r>
        <w:rPr>
          <w:sz w:val="28"/>
          <w:szCs w:val="28"/>
          <w:spacing w:val="11"/>
        </w:rPr>
        <w:t>或有事项是指过去的交易或者事项形成的一种状</w:t>
      </w:r>
      <w:r>
        <w:rPr>
          <w:sz w:val="28"/>
          <w:szCs w:val="28"/>
          <w:spacing w:val="-4"/>
        </w:rPr>
        <w:t>况，其结果须通过未来不确定事项的发生或不发生予以证实，未来事</w:t>
      </w:r>
      <w:r>
        <w:rPr>
          <w:sz w:val="28"/>
          <w:szCs w:val="28"/>
          <w:spacing w:val="-1"/>
        </w:rPr>
        <w:t>项是否发生不在民间非营利组织控制范围内。</w:t>
      </w:r>
    </w:p>
    <w:p>
      <w:pPr>
        <w:pStyle w:val="BodyText"/>
        <w:ind w:left="22" w:right="74" w:firstLine="570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如果与或有事项相关的义务同时符合以下条件，应当将其确</w:t>
      </w:r>
      <w:r>
        <w:rPr>
          <w:sz w:val="28"/>
          <w:szCs w:val="28"/>
          <w:spacing w:val="-5"/>
        </w:rPr>
        <w:t>认为</w:t>
      </w:r>
      <w:r>
        <w:rPr>
          <w:sz w:val="28"/>
          <w:szCs w:val="28"/>
          <w:spacing w:val="-4"/>
        </w:rPr>
        <w:t>负债，以清偿该负债所需支出的最佳估计数予以计量，并在资产负债</w:t>
      </w:r>
      <w:r>
        <w:rPr>
          <w:sz w:val="28"/>
          <w:szCs w:val="28"/>
          <w:spacing w:val="-1"/>
        </w:rPr>
        <w:t>表中单列项目予以反映：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-3"/>
        </w:rPr>
        <w:t>一）该义务是民间非营利组织承担的现时义</w:t>
      </w:r>
      <w:r>
        <w:rPr>
          <w:sz w:val="28"/>
          <w:szCs w:val="28"/>
          <w:spacing w:val="-4"/>
        </w:rPr>
        <w:t>务；</w:t>
      </w:r>
    </w:p>
    <w:p>
      <w:pPr>
        <w:pStyle w:val="BodyText"/>
        <w:ind w:left="33" w:right="75" w:firstLine="494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（二）该义务的履行很可能导致含有经济利益或者服务潜力的资</w:t>
      </w:r>
      <w:r>
        <w:rPr>
          <w:sz w:val="28"/>
          <w:szCs w:val="28"/>
          <w:spacing w:val="-2"/>
        </w:rPr>
        <w:t>源流出民间非营利组织；</w:t>
      </w:r>
    </w:p>
    <w:p>
      <w:pPr>
        <w:pStyle w:val="BodyText"/>
        <w:ind w:left="573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56"/>
        </w:rPr>
        <w:t xml:space="preserve"> </w:t>
      </w:r>
      <w:r>
        <w:rPr>
          <w:sz w:val="28"/>
          <w:szCs w:val="28"/>
          <w:spacing w:val="-5"/>
        </w:rPr>
        <w:t>三）该义务的金额能够可靠地计量。</w:t>
      </w:r>
    </w:p>
    <w:p>
      <w:pPr>
        <w:pStyle w:val="BodyText"/>
        <w:ind w:left="16" w:firstLine="582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9"/>
        </w:rPr>
        <w:t>第六十二条</w:t>
      </w:r>
      <w:r>
        <w:rPr>
          <w:sz w:val="28"/>
          <w:szCs w:val="28"/>
          <w:spacing w:val="-9"/>
        </w:rPr>
        <w:t xml:space="preserve"> </w:t>
      </w:r>
      <w:r>
        <w:rPr>
          <w:sz w:val="28"/>
          <w:szCs w:val="28"/>
          <w:spacing w:val="-9"/>
        </w:rPr>
        <w:t>流动负债是指将在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9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9"/>
        </w:rPr>
        <w:t>年以内（含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9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9"/>
        </w:rPr>
        <w:t>年）偿</w:t>
      </w:r>
      <w:r>
        <w:rPr>
          <w:sz w:val="28"/>
          <w:szCs w:val="28"/>
          <w:spacing w:val="-10"/>
        </w:rPr>
        <w:t>还的负债，</w:t>
      </w:r>
      <w:r>
        <w:rPr>
          <w:sz w:val="28"/>
          <w:szCs w:val="28"/>
          <w:spacing w:val="-3"/>
        </w:rPr>
        <w:t>包括短期借款、应付款项、应付职工薪酬、应交税费、预</w:t>
      </w:r>
      <w:r>
        <w:rPr>
          <w:sz w:val="28"/>
          <w:szCs w:val="28"/>
          <w:spacing w:val="-4"/>
        </w:rPr>
        <w:t>收账款、预</w:t>
      </w:r>
      <w:r>
        <w:rPr>
          <w:sz w:val="28"/>
          <w:szCs w:val="28"/>
          <w:spacing w:val="-1"/>
        </w:rPr>
        <w:t>提费用等。</w:t>
      </w:r>
    </w:p>
    <w:p>
      <w:pPr>
        <w:pStyle w:val="BodyText"/>
        <w:ind w:left="27" w:right="75" w:firstLine="50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4"/>
        </w:rPr>
        <w:t>一）短期借款是指民间非营利组织向银行或其他金融机构等借</w:t>
      </w:r>
      <w:r>
        <w:rPr>
          <w:sz w:val="28"/>
          <w:szCs w:val="28"/>
          <w:spacing w:val="-5"/>
        </w:rPr>
        <w:t>入的期限在</w:t>
      </w:r>
      <w:r>
        <w:rPr>
          <w:sz w:val="28"/>
          <w:szCs w:val="28"/>
          <w:spacing w:val="-39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5"/>
        </w:rPr>
        <w:t>年以内（含</w:t>
      </w:r>
      <w:r>
        <w:rPr>
          <w:sz w:val="28"/>
          <w:szCs w:val="28"/>
          <w:spacing w:val="-45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5"/>
        </w:rPr>
        <w:t>年）的各种借款。</w:t>
      </w:r>
    </w:p>
    <w:p>
      <w:pPr>
        <w:pStyle w:val="BodyText"/>
        <w:ind w:left="49" w:right="75" w:firstLine="47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4"/>
        </w:rPr>
        <w:t>二）应付款项是指民间非营利组织在日常业务活动过程中发生</w:t>
      </w:r>
      <w:r>
        <w:rPr>
          <w:sz w:val="28"/>
          <w:szCs w:val="28"/>
          <w:spacing w:val="-2"/>
        </w:rPr>
        <w:t>的各项应付票据、应付账款和其他应付款等应付未付款项。</w:t>
      </w:r>
    </w:p>
    <w:p>
      <w:pPr>
        <w:pStyle w:val="BodyText"/>
        <w:ind w:left="23" w:right="72" w:firstLine="504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4"/>
        </w:rPr>
        <w:t>三）应付职工薪酬是指民间非营利组织按照有关规定</w:t>
      </w:r>
      <w:r>
        <w:rPr>
          <w:sz w:val="28"/>
          <w:szCs w:val="28"/>
          <w:spacing w:val="-5"/>
        </w:rPr>
        <w:t>应付给本</w:t>
      </w:r>
      <w:r>
        <w:rPr>
          <w:sz w:val="28"/>
          <w:szCs w:val="28"/>
          <w:spacing w:val="-4"/>
        </w:rPr>
        <w:t>组织职工及为职工支付的各种薪酬，包括职工工资、职工福利费、津</w:t>
      </w:r>
      <w:r>
        <w:rPr>
          <w:sz w:val="28"/>
          <w:szCs w:val="28"/>
          <w:spacing w:val="-1"/>
        </w:rPr>
        <w:t>贴补贴、奖金、社会保险费和住房公积金等。</w:t>
      </w:r>
    </w:p>
    <w:p>
      <w:pPr>
        <w:pStyle w:val="BodyText"/>
        <w:ind w:left="573"/>
        <w:spacing w:before="1" w:line="216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3"/>
        </w:rPr>
        <w:t>四）应交税费是指民间非营利组织应交未交的各</w:t>
      </w:r>
      <w:r>
        <w:rPr>
          <w:sz w:val="28"/>
          <w:szCs w:val="28"/>
          <w:spacing w:val="-4"/>
        </w:rPr>
        <w:t>种税费。</w:t>
      </w:r>
    </w:p>
    <w:p>
      <w:pPr>
        <w:spacing w:line="216" w:lineRule="auto"/>
        <w:sectPr>
          <w:footerReference w:type="default" r:id="rId27"/>
          <w:pgSz w:w="11906" w:h="16839"/>
          <w:pgMar w:top="1431" w:right="1724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49" w:right="13" w:firstLine="478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（五）预收账款是指民间非营利组织向服务和商品购买单位预收</w:t>
      </w:r>
      <w:r>
        <w:rPr>
          <w:sz w:val="28"/>
          <w:szCs w:val="28"/>
          <w:spacing w:val="-6"/>
        </w:rPr>
        <w:t>的各种款项。</w:t>
      </w:r>
    </w:p>
    <w:p>
      <w:pPr>
        <w:pStyle w:val="BodyText"/>
        <w:ind w:left="31" w:right="13" w:firstLine="49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4"/>
        </w:rPr>
        <w:t>六）预提费用是指民间非营利组织预先提取的已经发生但尚未</w:t>
      </w:r>
      <w:r>
        <w:rPr>
          <w:sz w:val="28"/>
          <w:szCs w:val="28"/>
          <w:spacing w:val="-1"/>
        </w:rPr>
        <w:t>支付的费用，如预提的租金、保险费、借款利息等。</w:t>
      </w:r>
    </w:p>
    <w:p>
      <w:pPr>
        <w:pStyle w:val="BodyText"/>
        <w:ind w:left="598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第六十三条</w:t>
      </w:r>
      <w:r>
        <w:rPr>
          <w:sz w:val="28"/>
          <w:szCs w:val="28"/>
          <w:spacing w:val="-1"/>
        </w:rPr>
        <w:t xml:space="preserve"> </w:t>
      </w:r>
      <w:r>
        <w:rPr>
          <w:sz w:val="28"/>
          <w:szCs w:val="28"/>
          <w:spacing w:val="-1"/>
        </w:rPr>
        <w:t>各项流动负债应当按实际发生额入</w:t>
      </w:r>
      <w:r>
        <w:rPr>
          <w:sz w:val="28"/>
          <w:szCs w:val="28"/>
          <w:spacing w:val="-2"/>
        </w:rPr>
        <w:t>账。</w:t>
      </w:r>
    </w:p>
    <w:p>
      <w:pPr>
        <w:pStyle w:val="BodyText"/>
        <w:ind w:left="29" w:right="13" w:firstLine="566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短期借款应当按照借款本金和确定的利率按期计提利</w:t>
      </w:r>
      <w:r>
        <w:rPr>
          <w:sz w:val="28"/>
          <w:szCs w:val="28"/>
          <w:spacing w:val="-5"/>
        </w:rPr>
        <w:t>息，计入当</w:t>
      </w:r>
      <w:r>
        <w:rPr>
          <w:sz w:val="28"/>
          <w:szCs w:val="28"/>
          <w:spacing w:val="-4"/>
        </w:rPr>
        <w:t>期费用。</w:t>
      </w:r>
    </w:p>
    <w:p>
      <w:pPr>
        <w:pStyle w:val="BodyText"/>
        <w:ind w:left="39" w:right="13" w:firstLine="55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第六十四条</w:t>
      </w:r>
      <w:r>
        <w:rPr>
          <w:sz w:val="28"/>
          <w:szCs w:val="28"/>
          <w:spacing w:val="-5"/>
        </w:rPr>
        <w:t xml:space="preserve"> </w:t>
      </w:r>
      <w:r>
        <w:rPr>
          <w:sz w:val="28"/>
          <w:szCs w:val="28"/>
          <w:spacing w:val="-5"/>
        </w:rPr>
        <w:t>长期负债是指偿还期限在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3"/>
        </w:rPr>
        <w:t xml:space="preserve"> </w:t>
      </w:r>
      <w:r>
        <w:rPr>
          <w:sz w:val="28"/>
          <w:szCs w:val="28"/>
          <w:spacing w:val="-5"/>
        </w:rPr>
        <w:t>年</w:t>
      </w:r>
      <w:r>
        <w:rPr>
          <w:sz w:val="28"/>
          <w:szCs w:val="28"/>
          <w:spacing w:val="-6"/>
        </w:rPr>
        <w:t>以上（不含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2"/>
        </w:rPr>
        <w:t xml:space="preserve"> </w:t>
      </w:r>
      <w:r>
        <w:rPr>
          <w:sz w:val="28"/>
          <w:szCs w:val="28"/>
          <w:spacing w:val="-6"/>
        </w:rPr>
        <w:t>年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6"/>
        </w:rPr>
        <w:t>）的</w:t>
      </w:r>
      <w:r>
        <w:rPr>
          <w:sz w:val="28"/>
          <w:szCs w:val="28"/>
          <w:spacing w:val="-1"/>
        </w:rPr>
        <w:t>负债，包括长期借款、长期应付款、预计负债和其他长期负债。</w:t>
      </w:r>
    </w:p>
    <w:p>
      <w:pPr>
        <w:pStyle w:val="BodyText"/>
        <w:ind w:left="27" w:right="13" w:firstLine="50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（一）长期借款是指民间非营利组织向银行或其他金融机构等借</w:t>
      </w:r>
      <w:r>
        <w:rPr>
          <w:sz w:val="28"/>
          <w:szCs w:val="28"/>
          <w:spacing w:val="-5"/>
        </w:rPr>
        <w:t>入的期限在</w:t>
      </w:r>
      <w:r>
        <w:rPr>
          <w:sz w:val="28"/>
          <w:szCs w:val="28"/>
          <w:spacing w:val="-36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5"/>
        </w:rPr>
        <w:t>年以上（不含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5"/>
        </w:rPr>
        <w:t>年）的各种借款。</w:t>
      </w:r>
    </w:p>
    <w:p>
      <w:pPr>
        <w:pStyle w:val="BodyText"/>
        <w:ind w:left="42" w:right="13" w:firstLine="53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（二）长期应付款主要是指民间非营利组织融资租入固定资产发</w:t>
      </w:r>
      <w:r>
        <w:rPr>
          <w:sz w:val="28"/>
          <w:szCs w:val="28"/>
          <w:spacing w:val="-4"/>
        </w:rPr>
        <w:t>生的应付租赁款。</w:t>
      </w:r>
    </w:p>
    <w:p>
      <w:pPr>
        <w:pStyle w:val="BodyText"/>
        <w:ind w:left="33" w:right="13" w:firstLine="54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三）预计负债是指民间非营利组织对因或有事项所产生的现时</w:t>
      </w:r>
      <w:r>
        <w:rPr>
          <w:sz w:val="28"/>
          <w:szCs w:val="28"/>
          <w:spacing w:val="-2"/>
        </w:rPr>
        <w:t>义务而确认的负债。</w:t>
      </w:r>
    </w:p>
    <w:p>
      <w:pPr>
        <w:pStyle w:val="BodyText"/>
        <w:ind w:left="49" w:right="11" w:firstLine="49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5"/>
        </w:rPr>
        <w:t>四）其他长期负债是指除长期借款、长期应付款和预计负</w:t>
      </w:r>
      <w:r>
        <w:rPr>
          <w:sz w:val="28"/>
          <w:szCs w:val="28"/>
          <w:spacing w:val="-6"/>
        </w:rPr>
        <w:t>债外</w:t>
      </w:r>
      <w:r>
        <w:rPr>
          <w:sz w:val="28"/>
          <w:szCs w:val="28"/>
          <w:spacing w:val="-6"/>
        </w:rPr>
        <w:t>的长期负债。</w:t>
      </w:r>
    </w:p>
    <w:p>
      <w:pPr>
        <w:pStyle w:val="BodyText"/>
        <w:ind w:left="598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第六十五条</w:t>
      </w:r>
      <w:r>
        <w:rPr>
          <w:sz w:val="28"/>
          <w:szCs w:val="28"/>
          <w:spacing w:val="-1"/>
        </w:rPr>
        <w:t xml:space="preserve"> </w:t>
      </w:r>
      <w:r>
        <w:rPr>
          <w:sz w:val="28"/>
          <w:szCs w:val="28"/>
          <w:spacing w:val="-1"/>
        </w:rPr>
        <w:t>各项长期负债应当按实际发生额入</w:t>
      </w:r>
      <w:r>
        <w:rPr>
          <w:sz w:val="28"/>
          <w:szCs w:val="28"/>
          <w:spacing w:val="-2"/>
        </w:rPr>
        <w:t>账。</w:t>
      </w:r>
    </w:p>
    <w:p>
      <w:pPr>
        <w:pStyle w:val="BodyText"/>
        <w:ind w:left="31" w:right="13" w:firstLine="566"/>
        <w:spacing w:before="298" w:line="412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第六十六条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受托代理负债是指民间非营利组</w:t>
      </w:r>
      <w:r>
        <w:rPr>
          <w:sz w:val="28"/>
          <w:szCs w:val="28"/>
        </w:rPr>
        <w:t>织因从事受托代理</w:t>
      </w:r>
      <w:r>
        <w:rPr>
          <w:sz w:val="28"/>
          <w:szCs w:val="28"/>
          <w:spacing w:val="-4"/>
        </w:rPr>
        <w:t>业务、接受受托代理资产而产生的负债。受托代理负债应当按照相对</w:t>
      </w:r>
      <w:r>
        <w:rPr>
          <w:sz w:val="28"/>
          <w:szCs w:val="28"/>
          <w:spacing w:val="-1"/>
        </w:rPr>
        <w:t>应的受托代理资产的金额予以确认和计量。</w:t>
      </w:r>
    </w:p>
    <w:p>
      <w:pPr>
        <w:spacing w:line="412" w:lineRule="auto"/>
        <w:sectPr>
          <w:footerReference w:type="default" r:id="rId28"/>
          <w:pgSz w:w="11906" w:h="16839"/>
          <w:pgMar w:top="1431" w:right="178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279"/>
        <w:spacing w:before="182" w:line="218" w:lineRule="auto"/>
        <w:outlineLvl w:val="0"/>
        <w:rPr>
          <w:sz w:val="28"/>
          <w:szCs w:val="28"/>
        </w:rPr>
      </w:pPr>
      <w:r>
        <w:rPr>
          <w:sz w:val="28"/>
          <w:szCs w:val="28"/>
          <w:b/>
          <w:bCs/>
          <w:spacing w:val="-10"/>
        </w:rPr>
        <w:t>第四章</w:t>
      </w:r>
      <w:r>
        <w:rPr>
          <w:sz w:val="28"/>
          <w:szCs w:val="28"/>
          <w:spacing w:val="22"/>
        </w:rPr>
        <w:t xml:space="preserve"> </w:t>
      </w:r>
      <w:r>
        <w:rPr>
          <w:sz w:val="28"/>
          <w:szCs w:val="28"/>
          <w:b/>
          <w:bCs/>
          <w:spacing w:val="-10"/>
        </w:rPr>
        <w:t>净资产</w:t>
      </w:r>
    </w:p>
    <w:p>
      <w:pPr>
        <w:pStyle w:val="BodyText"/>
        <w:ind w:left="31" w:right="74" w:firstLine="566"/>
        <w:spacing w:before="295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"/>
        </w:rPr>
        <w:t>第六十七条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民间非营利组织的净资产是指资产减去负债后的余</w:t>
      </w:r>
      <w:r>
        <w:rPr>
          <w:sz w:val="28"/>
          <w:szCs w:val="28"/>
          <w:spacing w:val="-4"/>
        </w:rPr>
        <w:t>额。净资产应当按照其是否受到限制，分为限定性净资产和非限定性</w:t>
      </w:r>
      <w:r>
        <w:rPr>
          <w:sz w:val="28"/>
          <w:szCs w:val="28"/>
          <w:spacing w:val="-5"/>
        </w:rPr>
        <w:t>净资产。</w:t>
      </w:r>
    </w:p>
    <w:p>
      <w:pPr>
        <w:pStyle w:val="BodyText"/>
        <w:ind w:left="30" w:firstLine="562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如果资产或者资产所产生的经济利益（如资产的投资收益和</w:t>
      </w:r>
      <w:r>
        <w:rPr>
          <w:sz w:val="28"/>
          <w:szCs w:val="28"/>
          <w:spacing w:val="-5"/>
        </w:rPr>
        <w:t>利息</w:t>
      </w:r>
      <w:r>
        <w:rPr>
          <w:sz w:val="28"/>
          <w:szCs w:val="28"/>
          <w:spacing w:val="-4"/>
        </w:rPr>
        <w:t>等）的使用受到资产提供者或者国家有关法律、行政法规等所设置的</w:t>
      </w:r>
      <w:r>
        <w:rPr>
          <w:sz w:val="28"/>
          <w:szCs w:val="28"/>
          <w:spacing w:val="-10"/>
        </w:rPr>
        <w:t>时间限制或（和）用途限制，则由此形成的净资产即为</w:t>
      </w:r>
      <w:r>
        <w:rPr>
          <w:sz w:val="28"/>
          <w:szCs w:val="28"/>
          <w:spacing w:val="-11"/>
        </w:rPr>
        <w:t>限定性净资产，</w:t>
      </w:r>
      <w:r>
        <w:rPr>
          <w:sz w:val="28"/>
          <w:szCs w:val="28"/>
          <w:spacing w:val="-4"/>
        </w:rPr>
        <w:t>国家有关法律、行政法规等对净资产的使用直接设置限制的，该受限</w:t>
      </w:r>
      <w:r>
        <w:rPr>
          <w:sz w:val="28"/>
          <w:szCs w:val="28"/>
          <w:spacing w:val="-4"/>
        </w:rPr>
        <w:t>制的净资产亦为限定性净资产；除此之外的其他净资产，即为非限定</w:t>
      </w:r>
      <w:r>
        <w:rPr>
          <w:sz w:val="28"/>
          <w:szCs w:val="28"/>
          <w:spacing w:val="-4"/>
        </w:rPr>
        <w:t>性净资产。</w:t>
      </w:r>
    </w:p>
    <w:p>
      <w:pPr>
        <w:pStyle w:val="BodyText"/>
        <w:ind w:left="25" w:right="74" w:firstLine="559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本制度所称的限制，是指资产提供者或者国家有关法律、行政法</w:t>
      </w:r>
      <w:r>
        <w:rPr>
          <w:sz w:val="28"/>
          <w:szCs w:val="28"/>
          <w:spacing w:val="-4"/>
        </w:rPr>
        <w:t>规等所设置的，比民间非营利组织的宗旨、目的或章程等关于资产使</w:t>
      </w:r>
      <w:r>
        <w:rPr>
          <w:sz w:val="28"/>
          <w:szCs w:val="28"/>
          <w:spacing w:val="-1"/>
        </w:rPr>
        <w:t>用的要求更具体明确的限制。</w:t>
      </w:r>
    </w:p>
    <w:p>
      <w:pPr>
        <w:pStyle w:val="BodyText"/>
        <w:ind w:left="30" w:right="74" w:firstLine="553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本制度所称的时间限制，是指资产提供者或者国家有关法律、行</w:t>
      </w:r>
      <w:r>
        <w:rPr>
          <w:sz w:val="28"/>
          <w:szCs w:val="28"/>
          <w:spacing w:val="6"/>
        </w:rPr>
        <w:t>政法规等要求民间非营利组织在收到资产后的特</w:t>
      </w:r>
      <w:r>
        <w:rPr>
          <w:sz w:val="28"/>
          <w:szCs w:val="28"/>
          <w:spacing w:val="5"/>
        </w:rPr>
        <w:t>定时期之内或特定</w:t>
      </w:r>
      <w:r>
        <w:rPr>
          <w:sz w:val="28"/>
          <w:szCs w:val="28"/>
          <w:spacing w:val="-1"/>
        </w:rPr>
        <w:t>日期之后使用该项资产，或者对资产的使用设置了永久限制。</w:t>
      </w:r>
    </w:p>
    <w:p>
      <w:pPr>
        <w:pStyle w:val="BodyText"/>
        <w:ind w:left="30" w:right="74" w:firstLine="55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本制度所称的用途限制，是指资产提供者或者国家有关法律、行</w:t>
      </w:r>
      <w:r>
        <w:rPr>
          <w:sz w:val="28"/>
          <w:szCs w:val="28"/>
          <w:spacing w:val="-1"/>
        </w:rPr>
        <w:t>政法规等要求民间非营利组织将收到的资产用于某一特定的用途。</w:t>
      </w:r>
    </w:p>
    <w:p>
      <w:pPr>
        <w:pStyle w:val="BodyText"/>
        <w:ind w:left="30" w:right="74" w:firstLine="606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4"/>
        </w:rPr>
        <w:t>民间非营利组织的理事会或类似权力机构对净资产的使用所作</w:t>
      </w:r>
      <w:r>
        <w:rPr>
          <w:sz w:val="28"/>
          <w:szCs w:val="28"/>
          <w:spacing w:val="-4"/>
        </w:rPr>
        <w:t>的限定性决策、决议或拨款限额等，属于民间非营利组织内部管理上</w:t>
      </w:r>
      <w:r>
        <w:rPr>
          <w:sz w:val="28"/>
          <w:szCs w:val="28"/>
          <w:spacing w:val="-1"/>
        </w:rPr>
        <w:t>对资产使用所作的限制，不属于本制度所界定的限定性净资产。</w:t>
      </w:r>
    </w:p>
    <w:p>
      <w:pPr>
        <w:spacing w:line="411" w:lineRule="auto"/>
        <w:sectPr>
          <w:footerReference w:type="default" r:id="rId29"/>
          <w:pgSz w:w="11906" w:h="16839"/>
          <w:pgMar w:top="1431" w:right="1724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3" w:right="81" w:firstLine="564"/>
        <w:spacing w:before="182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第六十八条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如果资产或者资产所产生的经济</w:t>
      </w:r>
      <w:r>
        <w:rPr>
          <w:sz w:val="28"/>
          <w:szCs w:val="28"/>
        </w:rPr>
        <w:t>利益的使用受到限</w:t>
      </w:r>
      <w:r>
        <w:rPr>
          <w:sz w:val="28"/>
          <w:szCs w:val="28"/>
          <w:spacing w:val="-4"/>
        </w:rPr>
        <w:t>制，使用时按照实际用于时间限制或用途限制的相关资产金额计入相</w:t>
      </w:r>
      <w:r>
        <w:rPr>
          <w:sz w:val="28"/>
          <w:szCs w:val="28"/>
          <w:spacing w:val="-1"/>
        </w:rPr>
        <w:t>关限定性费用，期末转入限定性净资产。</w:t>
      </w:r>
    </w:p>
    <w:p>
      <w:pPr>
        <w:pStyle w:val="BodyText"/>
        <w:ind w:left="37" w:right="84" w:firstLine="561"/>
        <w:spacing w:before="1" w:line="411" w:lineRule="auto"/>
        <w:rPr>
          <w:sz w:val="28"/>
          <w:szCs w:val="28"/>
        </w:rPr>
      </w:pPr>
      <w:r>
        <w:rPr>
          <w:sz w:val="28"/>
          <w:szCs w:val="28"/>
        </w:rPr>
        <w:t>第六十九条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如果限定性净资产的限制已经完全解除，应当对净</w:t>
      </w:r>
      <w:r>
        <w:rPr>
          <w:sz w:val="28"/>
          <w:szCs w:val="28"/>
          <w:spacing w:val="-1"/>
        </w:rPr>
        <w:t>资产进行重新分类，将限定性净资产转为非限定性净资产。</w:t>
      </w:r>
    </w:p>
    <w:p>
      <w:pPr>
        <w:pStyle w:val="BodyText"/>
        <w:ind w:left="619"/>
        <w:spacing w:before="1"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当同时符合下列情况时，可以认为限制已经完全解除：</w:t>
      </w:r>
    </w:p>
    <w:p>
      <w:pPr>
        <w:pStyle w:val="BodyText"/>
        <w:ind w:left="573"/>
        <w:spacing w:before="296"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3"/>
        </w:rPr>
        <w:t>一）设置的限制时间已经到期或时间限制已经解除；</w:t>
      </w:r>
    </w:p>
    <w:p>
      <w:pPr>
        <w:pStyle w:val="BodyText"/>
        <w:ind w:left="573"/>
        <w:spacing w:before="294" w:line="217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5"/>
        </w:rPr>
        <w:t xml:space="preserve"> </w:t>
      </w:r>
      <w:r>
        <w:rPr>
          <w:sz w:val="28"/>
          <w:szCs w:val="28"/>
          <w:spacing w:val="-5"/>
        </w:rPr>
        <w:t>二）设置的用途限制已经解除。</w:t>
      </w:r>
    </w:p>
    <w:p>
      <w:pPr>
        <w:pStyle w:val="BodyText"/>
        <w:ind w:left="25" w:right="81" w:firstLine="573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第七十条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对于资产提供者或者国家有关法律</w:t>
      </w:r>
      <w:r>
        <w:rPr>
          <w:sz w:val="28"/>
          <w:szCs w:val="28"/>
        </w:rPr>
        <w:t>、行政法规等撤销</w:t>
      </w:r>
      <w:r>
        <w:rPr>
          <w:sz w:val="28"/>
          <w:szCs w:val="28"/>
          <w:spacing w:val="-4"/>
        </w:rPr>
        <w:t>对限定性净资产所设置限制的，应当在撤销时全额转为非限定性净资</w:t>
      </w:r>
      <w:r>
        <w:rPr>
          <w:sz w:val="28"/>
          <w:szCs w:val="28"/>
          <w:spacing w:val="-5"/>
        </w:rPr>
        <w:t>产。</w:t>
      </w:r>
    </w:p>
    <w:p>
      <w:pPr>
        <w:pStyle w:val="BodyText"/>
        <w:ind w:left="32" w:right="79" w:firstLine="565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第七十一条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民间非营利组织取得的注册资金，其使用受到时间</w:t>
      </w:r>
      <w:r>
        <w:rPr>
          <w:sz w:val="28"/>
          <w:szCs w:val="28"/>
          <w:spacing w:val="-4"/>
        </w:rPr>
        <w:t>限制或（和）用途限制的，在取得时直接计入限定性净资产；其使用</w:t>
      </w:r>
      <w:r>
        <w:rPr>
          <w:sz w:val="28"/>
          <w:szCs w:val="28"/>
          <w:spacing w:val="-4"/>
        </w:rPr>
        <w:t>没有受到时间限制或（和）用途限制的，在取得时直接计入非限定性</w:t>
      </w:r>
      <w:r>
        <w:rPr>
          <w:sz w:val="28"/>
          <w:szCs w:val="28"/>
          <w:spacing w:val="-5"/>
        </w:rPr>
        <w:t>净资产。</w:t>
      </w:r>
    </w:p>
    <w:p>
      <w:pPr>
        <w:pStyle w:val="BodyText"/>
        <w:ind w:left="43" w:right="81" w:firstLine="57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民间非营利组织用净资产转增注册资金，不引起资产和</w:t>
      </w:r>
      <w:r>
        <w:rPr>
          <w:sz w:val="28"/>
          <w:szCs w:val="28"/>
          <w:spacing w:val="-6"/>
        </w:rPr>
        <w:t>净资产的</w:t>
      </w:r>
      <w:r>
        <w:rPr>
          <w:sz w:val="28"/>
          <w:szCs w:val="28"/>
          <w:spacing w:val="-3"/>
        </w:rPr>
        <w:t>变动，无需进行会计处理。</w:t>
      </w:r>
    </w:p>
    <w:p>
      <w:pPr>
        <w:pStyle w:val="BodyText"/>
        <w:ind w:left="3348"/>
        <w:spacing w:before="1" w:line="217" w:lineRule="auto"/>
        <w:outlineLvl w:val="0"/>
        <w:rPr>
          <w:sz w:val="28"/>
          <w:szCs w:val="28"/>
        </w:rPr>
      </w:pPr>
      <w:r>
        <w:rPr>
          <w:sz w:val="28"/>
          <w:szCs w:val="28"/>
          <w:b/>
          <w:bCs/>
          <w:spacing w:val="-14"/>
        </w:rPr>
        <w:t>第五章</w:t>
      </w:r>
      <w:r>
        <w:rPr>
          <w:sz w:val="28"/>
          <w:szCs w:val="28"/>
          <w:spacing w:val="34"/>
        </w:rPr>
        <w:t xml:space="preserve"> </w:t>
      </w:r>
      <w:r>
        <w:rPr>
          <w:sz w:val="28"/>
          <w:szCs w:val="28"/>
          <w:b/>
          <w:bCs/>
          <w:spacing w:val="-14"/>
        </w:rPr>
        <w:t>收</w:t>
      </w:r>
      <w:r>
        <w:rPr>
          <w:sz w:val="28"/>
          <w:szCs w:val="28"/>
          <w:spacing w:val="14"/>
        </w:rPr>
        <w:t xml:space="preserve"> </w:t>
      </w:r>
      <w:r>
        <w:rPr>
          <w:sz w:val="28"/>
          <w:szCs w:val="28"/>
          <w:b/>
          <w:bCs/>
          <w:spacing w:val="-14"/>
        </w:rPr>
        <w:t>入</w:t>
      </w:r>
    </w:p>
    <w:p>
      <w:pPr>
        <w:pStyle w:val="BodyText"/>
        <w:ind w:left="27" w:firstLine="571"/>
        <w:spacing w:before="292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1"/>
        </w:rPr>
        <w:t>第七十二条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收入是指民间非营利组织开展业</w:t>
      </w:r>
      <w:r>
        <w:rPr>
          <w:sz w:val="28"/>
          <w:szCs w:val="28"/>
        </w:rPr>
        <w:t>务活动取得的、导</w:t>
      </w:r>
      <w:r>
        <w:rPr>
          <w:sz w:val="28"/>
          <w:szCs w:val="28"/>
          <w:spacing w:val="-4"/>
        </w:rPr>
        <w:t>致本期净资产增加的经济利益或者服务潜力的流入。收入应当按其来</w:t>
      </w:r>
      <w:r>
        <w:rPr>
          <w:sz w:val="28"/>
          <w:szCs w:val="28"/>
          <w:spacing w:val="-4"/>
        </w:rPr>
        <w:t>源分为捐赠收入、会费收入、提供服务收入、政府补助收入、商品销</w:t>
      </w:r>
      <w:r>
        <w:rPr>
          <w:sz w:val="28"/>
          <w:szCs w:val="28"/>
          <w:spacing w:val="-10"/>
        </w:rPr>
        <w:t>售收入、投资收益、总部拨款收入等主要业务活动收入和其他收入等。</w:t>
      </w:r>
    </w:p>
    <w:p>
      <w:pPr>
        <w:spacing w:line="412" w:lineRule="auto"/>
        <w:sectPr>
          <w:footerReference w:type="default" r:id="rId30"/>
          <w:pgSz w:w="11906" w:h="16839"/>
          <w:pgMar w:top="1431" w:right="1717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5" w:right="13" w:firstLine="38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民间非营利组织可以区分不同收入类型，按照项目、服务或业务大类</w:t>
      </w:r>
      <w:r>
        <w:rPr>
          <w:sz w:val="28"/>
          <w:szCs w:val="28"/>
          <w:spacing w:val="-2"/>
        </w:rPr>
        <w:t>进行核算和列报。</w:t>
      </w:r>
    </w:p>
    <w:p>
      <w:pPr>
        <w:pStyle w:val="BodyText"/>
        <w:ind w:left="26" w:right="13" w:firstLine="54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（一）捐赠收入是指民间非营利组织接受其他单位或者个人捐赠</w:t>
      </w:r>
      <w:r>
        <w:rPr>
          <w:sz w:val="28"/>
          <w:szCs w:val="28"/>
          <w:spacing w:val="-2"/>
        </w:rPr>
        <w:t>所取得的收入。</w:t>
      </w:r>
    </w:p>
    <w:p>
      <w:pPr>
        <w:pStyle w:val="BodyText"/>
        <w:ind w:left="28" w:right="13" w:firstLine="49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4"/>
        </w:rPr>
        <w:t>二）会费收入是指民间非营利组织根据章程等的规定向会员收</w:t>
      </w:r>
      <w:r>
        <w:rPr>
          <w:sz w:val="28"/>
          <w:szCs w:val="28"/>
          <w:spacing w:val="-3"/>
        </w:rPr>
        <w:t>取的会费。</w:t>
      </w:r>
    </w:p>
    <w:p>
      <w:pPr>
        <w:pStyle w:val="BodyText"/>
        <w:ind w:left="27" w:right="13" w:firstLine="50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4"/>
        </w:rPr>
        <w:t>三）提供服务收入是指民间非营利组织根据章程等的</w:t>
      </w:r>
      <w:r>
        <w:rPr>
          <w:sz w:val="28"/>
          <w:szCs w:val="28"/>
          <w:spacing w:val="-5"/>
        </w:rPr>
        <w:t>规定向其</w:t>
      </w:r>
      <w:r>
        <w:rPr>
          <w:sz w:val="28"/>
          <w:szCs w:val="28"/>
          <w:spacing w:val="-4"/>
        </w:rPr>
        <w:t>服务对象提供服务取得的收入，包括学费收入、医疗费收入、培训收</w:t>
      </w:r>
      <w:r>
        <w:rPr>
          <w:sz w:val="28"/>
          <w:szCs w:val="28"/>
          <w:spacing w:val="-1"/>
        </w:rPr>
        <w:t>入、承接政府购买服务收入等。</w:t>
      </w:r>
    </w:p>
    <w:p>
      <w:pPr>
        <w:pStyle w:val="BodyText"/>
        <w:ind w:left="22" w:right="13" w:firstLine="50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49"/>
        </w:rPr>
        <w:t xml:space="preserve"> </w:t>
      </w:r>
      <w:r>
        <w:rPr>
          <w:sz w:val="28"/>
          <w:szCs w:val="28"/>
          <w:spacing w:val="-5"/>
        </w:rPr>
        <w:t>四）政府补助收入是指民间非营利组织接受政府拨款或者政府</w:t>
      </w:r>
      <w:r>
        <w:rPr>
          <w:sz w:val="28"/>
          <w:szCs w:val="28"/>
          <w:spacing w:val="-4"/>
        </w:rPr>
        <w:t>机构给予的补助而取得的收入。该补助是无偿的，不需要向政府交付</w:t>
      </w:r>
      <w:r>
        <w:rPr>
          <w:sz w:val="28"/>
          <w:szCs w:val="28"/>
          <w:spacing w:val="-1"/>
        </w:rPr>
        <w:t>商品或服务等对价。</w:t>
      </w:r>
    </w:p>
    <w:p>
      <w:pPr>
        <w:pStyle w:val="BodyText"/>
        <w:ind w:left="27" w:right="13" w:firstLine="50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（五）商品销售收入是指民间非营利组织销售商品等所形成的收</w:t>
      </w:r>
      <w:r>
        <w:rPr>
          <w:sz w:val="28"/>
          <w:szCs w:val="28"/>
          <w:spacing w:val="-7"/>
        </w:rPr>
        <w:t>入。</w:t>
      </w:r>
    </w:p>
    <w:p>
      <w:pPr>
        <w:pStyle w:val="BodyText"/>
        <w:ind w:left="40" w:right="13" w:firstLine="53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（六）投资收益是指民间非营利组织因对外投资取得的投资净损</w:t>
      </w:r>
      <w:r>
        <w:rPr>
          <w:sz w:val="28"/>
          <w:szCs w:val="28"/>
          <w:spacing w:val="-13"/>
        </w:rPr>
        <w:t>益。</w:t>
      </w:r>
    </w:p>
    <w:p>
      <w:pPr>
        <w:pStyle w:val="BodyText"/>
        <w:ind w:left="49" w:right="13" w:firstLine="524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（七）总部拨款收入是指境外非政府组织代表机构从其总部取得</w:t>
      </w:r>
      <w:r>
        <w:rPr>
          <w:sz w:val="28"/>
          <w:szCs w:val="28"/>
          <w:spacing w:val="-6"/>
        </w:rPr>
        <w:t>的拨款收入。</w:t>
      </w:r>
    </w:p>
    <w:p>
      <w:pPr>
        <w:pStyle w:val="BodyText"/>
        <w:ind w:left="25" w:right="13" w:firstLine="597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民间非营利组织如果有除上述捐赠收入、会费收入、提</w:t>
      </w:r>
      <w:r>
        <w:rPr>
          <w:sz w:val="28"/>
          <w:szCs w:val="28"/>
          <w:spacing w:val="-6"/>
        </w:rPr>
        <w:t>供服务收</w:t>
      </w:r>
      <w:r>
        <w:rPr>
          <w:sz w:val="28"/>
          <w:szCs w:val="28"/>
          <w:spacing w:val="-4"/>
        </w:rPr>
        <w:t>入、政府补助收入、商品销售收入、投资收益、总部拨款收入之外的</w:t>
      </w:r>
      <w:r>
        <w:rPr>
          <w:sz w:val="28"/>
          <w:szCs w:val="28"/>
          <w:spacing w:val="-1"/>
        </w:rPr>
        <w:t>其他主要业务活动收入，也应当单独核算。</w:t>
      </w:r>
    </w:p>
    <w:p>
      <w:pPr>
        <w:spacing w:line="411" w:lineRule="auto"/>
        <w:sectPr>
          <w:footerReference w:type="default" r:id="rId31"/>
          <w:pgSz w:w="11906" w:h="16839"/>
          <w:pgMar w:top="1431" w:right="178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3" w:firstLine="463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（八）其他收入，是指除上述主要业务活动收入以外的其他收入，</w:t>
      </w:r>
      <w:r>
        <w:rPr>
          <w:sz w:val="28"/>
          <w:szCs w:val="28"/>
          <w:spacing w:val="-1"/>
        </w:rPr>
        <w:t>如存款利息、固定资产处置净收入、无形资产处置净收入等。</w:t>
      </w:r>
    </w:p>
    <w:p>
      <w:pPr>
        <w:pStyle w:val="BodyText"/>
        <w:ind w:left="26" w:right="75" w:firstLine="57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第七十三条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民间非营利组织在确认收入时，应当区分交换交易</w:t>
      </w:r>
      <w:r>
        <w:rPr>
          <w:sz w:val="28"/>
          <w:szCs w:val="28"/>
          <w:spacing w:val="-1"/>
        </w:rPr>
        <w:t>所形成的收入和非交换交易所形成的收入。</w:t>
      </w:r>
    </w:p>
    <w:p>
      <w:pPr>
        <w:pStyle w:val="BodyText"/>
        <w:ind w:left="25" w:right="38" w:firstLine="517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一）交换交易是指按照等价交换原则所从事的交易，即当某一</w:t>
      </w:r>
      <w:r>
        <w:rPr>
          <w:sz w:val="28"/>
          <w:szCs w:val="28"/>
          <w:spacing w:val="-4"/>
        </w:rPr>
        <w:t>主体取得资产、获得服务或者解除债务时，需要向交易对方支付等值</w:t>
      </w:r>
      <w:r>
        <w:rPr>
          <w:sz w:val="28"/>
          <w:szCs w:val="28"/>
          <w:spacing w:val="-4"/>
        </w:rPr>
        <w:t>或者大致等值的现金，或者提供等值或者大致等值的货物、服务等的</w:t>
      </w:r>
      <w:r>
        <w:rPr>
          <w:sz w:val="28"/>
          <w:szCs w:val="28"/>
          <w:spacing w:val="-2"/>
        </w:rPr>
        <w:t>交易。如按照等价交换原则销售商品、提供服</w:t>
      </w:r>
      <w:r>
        <w:rPr>
          <w:sz w:val="28"/>
          <w:szCs w:val="28"/>
          <w:spacing w:val="-3"/>
        </w:rPr>
        <w:t>务等均属于交换交易。</w:t>
      </w:r>
    </w:p>
    <w:p>
      <w:pPr>
        <w:pStyle w:val="BodyText"/>
        <w:ind w:left="21" w:right="74" w:firstLine="56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对于交换交易所形成的商品销售收入，应当在下列条件下同时满</w:t>
      </w:r>
      <w:r>
        <w:rPr>
          <w:sz w:val="28"/>
          <w:szCs w:val="28"/>
          <w:spacing w:val="-2"/>
        </w:rPr>
        <w:t>足时予以确认：</w:t>
      </w:r>
    </w:p>
    <w:p>
      <w:pPr>
        <w:pStyle w:val="BodyText"/>
        <w:ind w:left="601"/>
        <w:spacing w:line="214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4"/>
        </w:rPr>
        <w:t>已将商品所有权上的主要风险和报酬转移给购货方；</w:t>
      </w:r>
    </w:p>
    <w:p>
      <w:pPr>
        <w:pStyle w:val="BodyText"/>
        <w:ind w:left="61" w:right="74" w:firstLine="533"/>
        <w:spacing w:before="300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2.既没有保留通常与所有权相联系的继续管理权，也没有对已售</w:t>
      </w:r>
      <w:r>
        <w:rPr>
          <w:sz w:val="28"/>
          <w:szCs w:val="28"/>
          <w:spacing w:val="-6"/>
        </w:rPr>
        <w:t>出的商品实施控制；</w:t>
      </w:r>
    </w:p>
    <w:p>
      <w:pPr>
        <w:pStyle w:val="BodyText"/>
        <w:ind w:left="606"/>
        <w:spacing w:before="1"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3.与交易相关的经济利益能够流入民间非营利组织；</w:t>
      </w:r>
    </w:p>
    <w:p>
      <w:pPr>
        <w:pStyle w:val="BodyText"/>
        <w:ind w:left="594"/>
        <w:spacing w:before="296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4.相关的收入和成本能够可靠地计量。</w:t>
      </w:r>
    </w:p>
    <w:p>
      <w:pPr>
        <w:pStyle w:val="BodyText"/>
        <w:ind w:left="28" w:right="74" w:firstLine="575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6"/>
        </w:rPr>
        <w:t>对于交换交易所形成的提供服务收入，应当按</w:t>
      </w:r>
      <w:r>
        <w:rPr>
          <w:sz w:val="28"/>
          <w:szCs w:val="28"/>
          <w:spacing w:val="5"/>
        </w:rPr>
        <w:t>以下规定予以确</w:t>
      </w:r>
      <w:r>
        <w:rPr>
          <w:sz w:val="28"/>
          <w:szCs w:val="28"/>
          <w:spacing w:val="-7"/>
        </w:rPr>
        <w:t>认：</w:t>
      </w:r>
    </w:p>
    <w:p>
      <w:pPr>
        <w:pStyle w:val="BodyText"/>
        <w:ind w:left="45" w:right="74" w:firstLine="55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1.在同一会计年度内开始并完成的服务，应当在</w:t>
      </w:r>
      <w:r>
        <w:rPr>
          <w:sz w:val="28"/>
          <w:szCs w:val="28"/>
          <w:spacing w:val="-5"/>
        </w:rPr>
        <w:t>完成服务时确认</w:t>
      </w:r>
      <w:r>
        <w:rPr>
          <w:sz w:val="28"/>
          <w:szCs w:val="28"/>
          <w:spacing w:val="-10"/>
        </w:rPr>
        <w:t>收入；</w:t>
      </w:r>
    </w:p>
    <w:p>
      <w:pPr>
        <w:pStyle w:val="BodyText"/>
        <w:ind w:left="25" w:right="74" w:firstLine="570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2.如果服务的开始和完成分属不同的会计年度，可以按完工进度</w:t>
      </w:r>
      <w:r>
        <w:rPr>
          <w:sz w:val="28"/>
          <w:szCs w:val="28"/>
          <w:spacing w:val="-1"/>
        </w:rPr>
        <w:t>或完成的工作量确认收入。</w:t>
      </w:r>
    </w:p>
    <w:p>
      <w:pPr>
        <w:spacing w:line="411" w:lineRule="auto"/>
        <w:sectPr>
          <w:footerReference w:type="default" r:id="rId32"/>
          <w:pgSz w:w="11906" w:h="16839"/>
          <w:pgMar w:top="1431" w:right="1724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7" w:right="75" w:firstLine="567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6"/>
        </w:rPr>
        <w:t>对于交换交易所形成的因让渡资产使用权而发</w:t>
      </w:r>
      <w:r>
        <w:rPr>
          <w:sz w:val="28"/>
          <w:szCs w:val="28"/>
          <w:spacing w:val="5"/>
        </w:rPr>
        <w:t>生的收入应当在</w:t>
      </w:r>
      <w:r>
        <w:rPr>
          <w:sz w:val="28"/>
          <w:szCs w:val="28"/>
          <w:spacing w:val="-2"/>
        </w:rPr>
        <w:t>下列条件同时满足时予以确认：</w:t>
      </w:r>
    </w:p>
    <w:p>
      <w:pPr>
        <w:pStyle w:val="BodyText"/>
        <w:ind w:left="601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1.与交易相关的经济利益能够流入民间非</w:t>
      </w:r>
      <w:r>
        <w:rPr>
          <w:sz w:val="28"/>
          <w:szCs w:val="28"/>
          <w:spacing w:val="-2"/>
        </w:rPr>
        <w:t>营利组织；</w:t>
      </w:r>
    </w:p>
    <w:p>
      <w:pPr>
        <w:pStyle w:val="BodyText"/>
        <w:ind w:left="595"/>
        <w:spacing w:before="295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2.收入的金额能够可靠地计量。</w:t>
      </w:r>
    </w:p>
    <w:p>
      <w:pPr>
        <w:pStyle w:val="BodyText"/>
        <w:ind w:left="32" w:firstLine="464"/>
        <w:spacing w:before="298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8"/>
        </w:rPr>
        <w:t>（二）非交换交易是指除交换交易之外的交易。在非交换交易中，</w:t>
      </w:r>
      <w:r>
        <w:rPr>
          <w:sz w:val="28"/>
          <w:szCs w:val="28"/>
          <w:spacing w:val="-4"/>
        </w:rPr>
        <w:t>某一主体取得资产、获得服务或者解除债务时，不必向交易对方支付</w:t>
      </w:r>
      <w:r>
        <w:rPr>
          <w:sz w:val="28"/>
          <w:szCs w:val="28"/>
          <w:spacing w:val="-4"/>
        </w:rPr>
        <w:t>等值或者大致等值的现金，或者提供等值或者大致等值的货物、服务</w:t>
      </w:r>
      <w:r>
        <w:rPr>
          <w:sz w:val="28"/>
          <w:szCs w:val="28"/>
          <w:spacing w:val="-4"/>
        </w:rPr>
        <w:t>等；或者某一主体在对外提供货物、服务等时，没有收到等值或者大</w:t>
      </w:r>
      <w:r>
        <w:rPr>
          <w:sz w:val="28"/>
          <w:szCs w:val="28"/>
          <w:spacing w:val="-1"/>
        </w:rPr>
        <w:t>致等值的现金、货物等。如捐赠、政府补助等均属于非交换交易。</w:t>
      </w:r>
    </w:p>
    <w:p>
      <w:pPr>
        <w:pStyle w:val="BodyText"/>
        <w:ind w:left="26" w:right="74" w:firstLine="56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对于非交换交易所形成的收入，应当在同时满足下列条件时予以</w:t>
      </w:r>
      <w:r>
        <w:rPr>
          <w:sz w:val="28"/>
          <w:szCs w:val="28"/>
          <w:spacing w:val="-4"/>
        </w:rPr>
        <w:t>确认：</w:t>
      </w:r>
    </w:p>
    <w:p>
      <w:pPr>
        <w:pStyle w:val="BodyText"/>
        <w:ind w:left="54" w:right="75" w:firstLine="56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5"/>
        </w:rPr>
        <w:t>1.与交易相关的含有经济利益或者服务潜力的资源能够流入民</w:t>
      </w:r>
      <w:r>
        <w:rPr>
          <w:sz w:val="28"/>
          <w:szCs w:val="28"/>
          <w:spacing w:val="-2"/>
        </w:rPr>
        <w:t>间非营利组织并为其所控制，或者相关的债务能够得到解除；</w:t>
      </w:r>
    </w:p>
    <w:p>
      <w:pPr>
        <w:pStyle w:val="BodyText"/>
        <w:ind w:left="595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2.交易能够引起净资产的增加；</w:t>
      </w:r>
    </w:p>
    <w:p>
      <w:pPr>
        <w:pStyle w:val="BodyText"/>
        <w:ind w:left="606"/>
        <w:spacing w:before="295"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3.收入的金额能够可靠地计量。</w:t>
      </w:r>
    </w:p>
    <w:p>
      <w:pPr>
        <w:pStyle w:val="BodyText"/>
        <w:ind w:left="27" w:right="74" w:firstLine="574"/>
        <w:spacing w:before="291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一般情况下，对于无条件的捐赠或政府补助，应当在捐赠或政府</w:t>
      </w:r>
      <w:r>
        <w:rPr>
          <w:sz w:val="28"/>
          <w:szCs w:val="28"/>
          <w:spacing w:val="-4"/>
        </w:rPr>
        <w:t>补助收到时确认收入；对于附条件的捐赠或政府补助，应当在取得捐</w:t>
      </w:r>
      <w:r>
        <w:rPr>
          <w:sz w:val="28"/>
          <w:szCs w:val="28"/>
          <w:spacing w:val="-4"/>
        </w:rPr>
        <w:t>赠资产或政府补助资产的控制权时确认收入。如果由于捐赠方或法律</w:t>
      </w:r>
      <w:r>
        <w:rPr>
          <w:sz w:val="28"/>
          <w:szCs w:val="28"/>
          <w:spacing w:val="6"/>
        </w:rPr>
        <w:t>法规限制等民间非营利组织之外的原因存在需要偿还全部或部</w:t>
      </w:r>
      <w:r>
        <w:rPr>
          <w:sz w:val="28"/>
          <w:szCs w:val="28"/>
          <w:spacing w:val="5"/>
        </w:rPr>
        <w:t>分捐</w:t>
      </w:r>
      <w:r>
        <w:rPr>
          <w:sz w:val="28"/>
          <w:szCs w:val="28"/>
          <w:spacing w:val="-4"/>
        </w:rPr>
        <w:t>赠资产或政府补助资产或者相应金额的现时义务时，应当根据需要偿</w:t>
      </w:r>
      <w:r>
        <w:rPr>
          <w:sz w:val="28"/>
          <w:szCs w:val="28"/>
          <w:spacing w:val="-4"/>
        </w:rPr>
        <w:t>还的金额，确认一项负债并相应冲减收入；如果由于民间非营利组织</w:t>
      </w:r>
    </w:p>
    <w:p>
      <w:pPr>
        <w:spacing w:line="412" w:lineRule="auto"/>
        <w:sectPr>
          <w:footerReference w:type="default" r:id="rId33"/>
          <w:pgSz w:w="11906" w:h="16839"/>
          <w:pgMar w:top="1431" w:right="1724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0" w:right="74" w:firstLine="44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4"/>
        </w:rPr>
        <w:t>自身原因存在需要偿还全部或部分捐赠资产或者相应金额的现时义</w:t>
      </w:r>
      <w:r>
        <w:rPr>
          <w:sz w:val="28"/>
          <w:szCs w:val="28"/>
          <w:spacing w:val="-1"/>
        </w:rPr>
        <w:t>务时，应当根据需要偿还的金额，确认一项负债并计入当期费用。</w:t>
      </w:r>
    </w:p>
    <w:p>
      <w:pPr>
        <w:pStyle w:val="BodyText"/>
        <w:ind w:left="63" w:right="75" w:firstLine="53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第七十四条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民间非营利组织对于各项收入应当按是否存在限定</w:t>
      </w:r>
      <w:r>
        <w:rPr>
          <w:sz w:val="28"/>
          <w:szCs w:val="28"/>
          <w:spacing w:val="-3"/>
        </w:rPr>
        <w:t>区分为非限定性收入和限定性收入进行核算。</w:t>
      </w:r>
    </w:p>
    <w:p>
      <w:pPr>
        <w:pStyle w:val="BodyText"/>
        <w:ind w:left="29" w:firstLine="563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1"/>
        </w:rPr>
        <w:t>如果资产提供者对资产的使用设置了时间限制或（和）用途限制，</w:t>
      </w:r>
      <w:r>
        <w:rPr>
          <w:sz w:val="28"/>
          <w:szCs w:val="28"/>
          <w:spacing w:val="-4"/>
        </w:rPr>
        <w:t>则所确认的相关收入为限定性收入；除此之外的其他收入，为非限定</w:t>
      </w:r>
      <w:r>
        <w:rPr>
          <w:sz w:val="28"/>
          <w:szCs w:val="28"/>
          <w:spacing w:val="-4"/>
        </w:rPr>
        <w:t>性收入。</w:t>
      </w:r>
    </w:p>
    <w:p>
      <w:pPr>
        <w:pStyle w:val="BodyText"/>
        <w:ind w:left="27" w:right="72" w:firstLine="595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民间非营利组织的会费收入、提供服务收入、商品销售收入、投</w:t>
      </w:r>
      <w:r>
        <w:rPr>
          <w:sz w:val="28"/>
          <w:szCs w:val="28"/>
          <w:spacing w:val="-4"/>
        </w:rPr>
        <w:t>资收益、总部拨款收入等一般为非限定性收入，除非相关资产提供者</w:t>
      </w:r>
      <w:r>
        <w:rPr>
          <w:sz w:val="28"/>
          <w:szCs w:val="28"/>
          <w:spacing w:val="-4"/>
        </w:rPr>
        <w:t>对资产的使用设置了限制。民间非营利组织的捐赠收入和政府补助收</w:t>
      </w:r>
      <w:r>
        <w:rPr>
          <w:sz w:val="28"/>
          <w:szCs w:val="28"/>
          <w:spacing w:val="-4"/>
        </w:rPr>
        <w:t>入，应当视相关资产提供者对资产的使用是否设置了限制，分别记入</w:t>
      </w:r>
      <w:r>
        <w:rPr>
          <w:sz w:val="28"/>
          <w:szCs w:val="28"/>
          <w:spacing w:val="-1"/>
        </w:rPr>
        <w:t>限定性收入和非限定性收入进行核算。</w:t>
      </w:r>
    </w:p>
    <w:p>
      <w:pPr>
        <w:pStyle w:val="BodyText"/>
        <w:ind w:left="25" w:right="75" w:firstLine="573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2"/>
        </w:rPr>
        <w:t>第七十五条</w:t>
      </w:r>
      <w:r>
        <w:rPr>
          <w:sz w:val="28"/>
          <w:szCs w:val="28"/>
          <w:spacing w:val="-2"/>
        </w:rPr>
        <w:t xml:space="preserve"> </w:t>
      </w:r>
      <w:r>
        <w:rPr>
          <w:sz w:val="28"/>
          <w:szCs w:val="28"/>
          <w:spacing w:val="-2"/>
        </w:rPr>
        <w:t>期末，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2"/>
        </w:rPr>
        <w:t>民间非营利组织应当将本期限定性收入和非</w:t>
      </w:r>
      <w:r>
        <w:rPr>
          <w:sz w:val="28"/>
          <w:szCs w:val="28"/>
          <w:spacing w:val="6"/>
        </w:rPr>
        <w:t>限定性收入分别结转至净资产项下的限定性净资产和非限定性净资</w:t>
      </w:r>
      <w:r>
        <w:rPr>
          <w:sz w:val="28"/>
          <w:szCs w:val="28"/>
          <w:spacing w:val="-5"/>
        </w:rPr>
        <w:t>产。</w:t>
      </w:r>
    </w:p>
    <w:p>
      <w:pPr>
        <w:pStyle w:val="BodyText"/>
        <w:ind w:left="3348"/>
        <w:spacing w:before="1" w:line="217" w:lineRule="auto"/>
        <w:outlineLvl w:val="0"/>
        <w:rPr>
          <w:sz w:val="28"/>
          <w:szCs w:val="28"/>
        </w:rPr>
      </w:pPr>
      <w:r>
        <w:rPr>
          <w:sz w:val="28"/>
          <w:szCs w:val="28"/>
          <w:b/>
          <w:bCs/>
          <w:spacing w:val="-14"/>
        </w:rPr>
        <w:t>第六章</w:t>
      </w:r>
      <w:r>
        <w:rPr>
          <w:sz w:val="28"/>
          <w:szCs w:val="28"/>
          <w:spacing w:val="34"/>
        </w:rPr>
        <w:t xml:space="preserve"> </w:t>
      </w:r>
      <w:r>
        <w:rPr>
          <w:sz w:val="28"/>
          <w:szCs w:val="28"/>
          <w:b/>
          <w:bCs/>
          <w:spacing w:val="-14"/>
        </w:rPr>
        <w:t>费</w:t>
      </w:r>
      <w:r>
        <w:rPr>
          <w:sz w:val="28"/>
          <w:szCs w:val="28"/>
          <w:spacing w:val="12"/>
        </w:rPr>
        <w:t xml:space="preserve"> </w:t>
      </w:r>
      <w:r>
        <w:rPr>
          <w:sz w:val="28"/>
          <w:szCs w:val="28"/>
          <w:b/>
          <w:bCs/>
          <w:spacing w:val="-14"/>
        </w:rPr>
        <w:t>用</w:t>
      </w:r>
    </w:p>
    <w:p>
      <w:pPr>
        <w:pStyle w:val="BodyText"/>
        <w:ind w:left="26" w:right="33" w:firstLine="572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11"/>
        </w:rPr>
        <w:t>第七十六条</w:t>
      </w:r>
      <w:r>
        <w:rPr>
          <w:sz w:val="28"/>
          <w:szCs w:val="28"/>
          <w:spacing w:val="11"/>
        </w:rPr>
        <w:t xml:space="preserve"> </w:t>
      </w:r>
      <w:r>
        <w:rPr>
          <w:sz w:val="28"/>
          <w:szCs w:val="28"/>
          <w:spacing w:val="11"/>
        </w:rPr>
        <w:t>费用是指民间非营利组织为开展业务活动所发生</w:t>
      </w:r>
      <w:r>
        <w:rPr>
          <w:sz w:val="28"/>
          <w:szCs w:val="28"/>
          <w:spacing w:val="-4"/>
        </w:rPr>
        <w:t>的、导致本期净资产减少的经济利益或者服务潜力的流出。费用应当</w:t>
      </w:r>
      <w:r>
        <w:rPr>
          <w:sz w:val="28"/>
          <w:szCs w:val="28"/>
          <w:spacing w:val="-2"/>
        </w:rPr>
        <w:t>按照其功能分为业务活动成本、税金及附加、管理费用</w:t>
      </w:r>
      <w:r>
        <w:rPr>
          <w:sz w:val="28"/>
          <w:szCs w:val="28"/>
          <w:spacing w:val="-3"/>
        </w:rPr>
        <w:t>、筹资费用、</w:t>
      </w:r>
      <w:r>
        <w:rPr>
          <w:sz w:val="28"/>
          <w:szCs w:val="28"/>
          <w:spacing w:val="-1"/>
        </w:rPr>
        <w:t>资产减值损失、所得税费用和其他费用等。</w:t>
      </w:r>
    </w:p>
    <w:p>
      <w:pPr>
        <w:pStyle w:val="BodyText"/>
        <w:ind w:left="75" w:right="74" w:firstLine="498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一）业务活动成本，是指民间非营利组织为了实现其业务活动</w:t>
      </w:r>
      <w:r>
        <w:rPr>
          <w:sz w:val="28"/>
          <w:szCs w:val="28"/>
          <w:spacing w:val="-5"/>
        </w:rPr>
        <w:t>目标、开展其项目活动或者提供服务所发生的费用。如</w:t>
      </w:r>
      <w:r>
        <w:rPr>
          <w:sz w:val="28"/>
          <w:szCs w:val="28"/>
          <w:spacing w:val="-6"/>
        </w:rPr>
        <w:t>果民间非营利</w:t>
      </w:r>
    </w:p>
    <w:p>
      <w:pPr>
        <w:spacing w:line="412" w:lineRule="auto"/>
        <w:sectPr>
          <w:footerReference w:type="default" r:id="rId34"/>
          <w:pgSz w:w="11906" w:h="16839"/>
          <w:pgMar w:top="1431" w:right="1724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6" w:right="86" w:hanging="8"/>
        <w:spacing w:before="185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组织从事的项目、提供的服务或者开展的业务比较单一，可以将相关</w:t>
      </w:r>
      <w:r>
        <w:rPr>
          <w:sz w:val="28"/>
          <w:szCs w:val="28"/>
          <w:spacing w:val="-4"/>
        </w:rPr>
        <w:t>费用全部归集在“业务活动成本”项目下进行核算和列报；如果民间</w:t>
      </w:r>
      <w:r>
        <w:rPr>
          <w:sz w:val="28"/>
          <w:szCs w:val="28"/>
          <w:spacing w:val="-4"/>
        </w:rPr>
        <w:t>非营利组织从事的项目、提供的服务或者开展的业务种类较多，民间</w:t>
      </w:r>
      <w:r>
        <w:rPr>
          <w:sz w:val="28"/>
          <w:szCs w:val="28"/>
          <w:spacing w:val="-4"/>
        </w:rPr>
        <w:t>非营利组织应当在“业务活动成本”项目下分别项目、服务或者业务</w:t>
      </w:r>
      <w:r>
        <w:rPr>
          <w:sz w:val="28"/>
          <w:szCs w:val="28"/>
          <w:spacing w:val="-3"/>
        </w:rPr>
        <w:t>大类进行核算和列报。</w:t>
      </w:r>
    </w:p>
    <w:p>
      <w:pPr>
        <w:pStyle w:val="BodyText"/>
        <w:ind w:left="22" w:right="2" w:firstLine="55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0"/>
        </w:rPr>
        <w:t>（二）税金及附加，是指民间非营利组织业务活动发生的消费税、</w:t>
      </w:r>
      <w:r>
        <w:rPr>
          <w:sz w:val="28"/>
          <w:szCs w:val="28"/>
          <w:spacing w:val="-1"/>
        </w:rPr>
        <w:t>城市维护建设税、教育费附加、房产税、城镇土地使用税、车船税、</w:t>
      </w:r>
      <w:r>
        <w:rPr>
          <w:sz w:val="28"/>
          <w:szCs w:val="28"/>
          <w:spacing w:val="-1"/>
        </w:rPr>
        <w:t>印花税等相关税费。</w:t>
      </w:r>
    </w:p>
    <w:p>
      <w:pPr>
        <w:pStyle w:val="BodyText"/>
        <w:ind w:left="25" w:firstLine="517"/>
        <w:spacing w:before="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5"/>
        </w:rPr>
        <w:t>三）管理费用，是指民间非营利组织为组织和管理其业务活动</w:t>
      </w:r>
      <w:r>
        <w:rPr>
          <w:sz w:val="28"/>
          <w:szCs w:val="28"/>
          <w:spacing w:val="-4"/>
        </w:rPr>
        <w:t>所发生的各项费用，包括民间非营利组织理事会或者类似权力机构经</w:t>
      </w:r>
      <w:r>
        <w:rPr>
          <w:sz w:val="28"/>
          <w:szCs w:val="28"/>
          <w:spacing w:val="-1"/>
        </w:rPr>
        <w:t>费和行政管理人员的工资、奖金、福利费、住房公积金、住房补贴、</w:t>
      </w:r>
      <w:r>
        <w:rPr>
          <w:sz w:val="28"/>
          <w:szCs w:val="28"/>
          <w:spacing w:val="-10"/>
        </w:rPr>
        <w:t>社会保障费、残保金、离退休人员工资及补助，以及办公费、水电费、</w:t>
      </w:r>
      <w:r>
        <w:rPr>
          <w:sz w:val="28"/>
          <w:szCs w:val="28"/>
          <w:spacing w:val="-4"/>
        </w:rPr>
        <w:t>邮电费、物业管理费、差旅费、折旧费、修理费、租赁费、无形资产</w:t>
      </w:r>
      <w:r>
        <w:rPr>
          <w:sz w:val="28"/>
          <w:szCs w:val="28"/>
          <w:spacing w:val="-4"/>
        </w:rPr>
        <w:t>摊销费、资产盘亏损失、因预计负债所产生的损失、聘请中介机构费</w:t>
      </w:r>
      <w:r>
        <w:rPr>
          <w:sz w:val="28"/>
          <w:szCs w:val="28"/>
          <w:spacing w:val="-1"/>
        </w:rPr>
        <w:t>和因民间非营利组织自身原因应偿还的受赠资产或政府补助资产等。</w:t>
      </w:r>
      <w:r>
        <w:rPr>
          <w:sz w:val="28"/>
          <w:szCs w:val="28"/>
          <w:spacing w:val="-4"/>
        </w:rPr>
        <w:t>其中，福利费应当依法根据民间非营利组织的管理权限，按照理事会</w:t>
      </w:r>
      <w:r>
        <w:rPr>
          <w:sz w:val="28"/>
          <w:szCs w:val="28"/>
          <w:spacing w:val="-1"/>
        </w:rPr>
        <w:t>或类似权力机构等的规定据实列支。</w:t>
      </w:r>
    </w:p>
    <w:p>
      <w:pPr>
        <w:pStyle w:val="BodyText"/>
        <w:ind w:left="25" w:right="53" w:firstLine="548"/>
        <w:spacing w:before="1" w:line="412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6"/>
        </w:rPr>
        <w:t>四）筹资费用，是指民间非营利组织为筹集</w:t>
      </w:r>
      <w:r>
        <w:rPr>
          <w:sz w:val="28"/>
          <w:szCs w:val="28"/>
          <w:spacing w:val="-7"/>
        </w:rPr>
        <w:t>业务活动所需资金</w:t>
      </w:r>
      <w:r>
        <w:rPr>
          <w:sz w:val="28"/>
          <w:szCs w:val="28"/>
          <w:spacing w:val="-4"/>
        </w:rPr>
        <w:t>而发生的费用，它包括民间非营利组织为了获得捐赠资产而发生的费</w:t>
      </w:r>
      <w:r>
        <w:rPr>
          <w:sz w:val="28"/>
          <w:szCs w:val="28"/>
          <w:spacing w:val="-2"/>
        </w:rPr>
        <w:t>用以及应当计入当期费用的借款费用、汇兑损</w:t>
      </w:r>
      <w:r>
        <w:rPr>
          <w:sz w:val="28"/>
          <w:szCs w:val="28"/>
          <w:spacing w:val="-3"/>
        </w:rPr>
        <w:t>失（减汇兑收益）等。</w:t>
      </w:r>
      <w:r>
        <w:rPr>
          <w:sz w:val="28"/>
          <w:szCs w:val="28"/>
          <w:spacing w:val="6"/>
        </w:rPr>
        <w:t>民间非营利组织为了获得捐赠资产而发生的费用包括举办募款活动</w:t>
      </w:r>
    </w:p>
    <w:p>
      <w:pPr>
        <w:spacing w:line="412" w:lineRule="auto"/>
        <w:sectPr>
          <w:footerReference w:type="default" r:id="rId35"/>
          <w:pgSz w:w="11906" w:h="16839"/>
          <w:pgMar w:top="1431" w:right="1710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7" w:right="87" w:firstLine="6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费、准备、印刷和发放募款宣传资料费以及其他与募款或</w:t>
      </w:r>
      <w:r>
        <w:rPr>
          <w:sz w:val="28"/>
          <w:szCs w:val="28"/>
          <w:spacing w:val="-5"/>
        </w:rPr>
        <w:t>者争取捐赠</w:t>
      </w:r>
      <w:r>
        <w:rPr>
          <w:sz w:val="28"/>
          <w:szCs w:val="28"/>
          <w:spacing w:val="-3"/>
        </w:rPr>
        <w:t>资产有关的费用。</w:t>
      </w:r>
    </w:p>
    <w:p>
      <w:pPr>
        <w:pStyle w:val="BodyText"/>
        <w:ind w:left="28" w:right="87" w:firstLine="54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五）资产减值损失，是指民间非营利组织计提各项资产减值准</w:t>
      </w:r>
      <w:r>
        <w:rPr>
          <w:sz w:val="28"/>
          <w:szCs w:val="28"/>
          <w:spacing w:val="-2"/>
        </w:rPr>
        <w:t>备所形成的损失。</w:t>
      </w:r>
    </w:p>
    <w:p>
      <w:pPr>
        <w:pStyle w:val="BodyText"/>
        <w:ind w:left="40" w:right="87" w:firstLine="53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（六）所得税费用，是指有企业所得税缴纳义务的民间非营利组</w:t>
      </w:r>
      <w:r>
        <w:rPr>
          <w:sz w:val="28"/>
          <w:szCs w:val="28"/>
          <w:spacing w:val="-2"/>
        </w:rPr>
        <w:t>织按规定缴纳企业所得税所形成的费用。</w:t>
      </w:r>
    </w:p>
    <w:p>
      <w:pPr>
        <w:pStyle w:val="BodyText"/>
        <w:ind w:left="43" w:right="50" w:firstLine="50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（七）其他费用，是指民间非营利组织发生的、无法归属到上述</w:t>
      </w:r>
      <w:r>
        <w:rPr>
          <w:sz w:val="28"/>
          <w:szCs w:val="28"/>
          <w:spacing w:val="-3"/>
        </w:rPr>
        <w:t>费用中的费用，包括固定资产处置净损失、无形资产处置净损失等。</w:t>
      </w:r>
    </w:p>
    <w:p>
      <w:pPr>
        <w:pStyle w:val="BodyText"/>
        <w:ind w:left="30" w:right="50" w:firstLine="606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4"/>
        </w:rPr>
        <w:t>民间非营利组织的某些费用如果属于多项业务活动或者属于业</w:t>
      </w:r>
      <w:r>
        <w:rPr>
          <w:sz w:val="28"/>
          <w:szCs w:val="28"/>
          <w:spacing w:val="-4"/>
        </w:rPr>
        <w:t>务活动、管理活动和筹资活动等共同发生的，而且不能直接归属于某</w:t>
      </w:r>
      <w:r>
        <w:rPr>
          <w:sz w:val="28"/>
          <w:szCs w:val="28"/>
          <w:spacing w:val="-3"/>
        </w:rPr>
        <w:t>一类活动，应当将这些费用按照合理的方法在各项活动中进行分配。</w:t>
      </w:r>
    </w:p>
    <w:p>
      <w:pPr>
        <w:pStyle w:val="BodyText"/>
        <w:ind w:left="26" w:firstLine="572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第七十七条</w:t>
      </w:r>
      <w:r>
        <w:rPr>
          <w:sz w:val="28"/>
          <w:szCs w:val="28"/>
          <w:spacing w:val="52"/>
        </w:rPr>
        <w:t xml:space="preserve"> </w:t>
      </w:r>
      <w:r>
        <w:rPr>
          <w:sz w:val="28"/>
          <w:szCs w:val="28"/>
          <w:spacing w:val="-8"/>
        </w:rPr>
        <w:t>民间非营利组织发生的业务活动成本、税金及附加、</w:t>
      </w:r>
      <w:r>
        <w:rPr>
          <w:sz w:val="28"/>
          <w:szCs w:val="28"/>
          <w:spacing w:val="-4"/>
        </w:rPr>
        <w:t>管理费用、筹资费用、资产减值损失、所得税费用和其他费用，应当</w:t>
      </w:r>
      <w:r>
        <w:rPr>
          <w:sz w:val="28"/>
          <w:szCs w:val="28"/>
          <w:spacing w:val="-1"/>
        </w:rPr>
        <w:t>在发生时按其发生额计入当期费用。</w:t>
      </w:r>
    </w:p>
    <w:p>
      <w:pPr>
        <w:pStyle w:val="BodyText"/>
        <w:ind w:left="63" w:right="87" w:firstLine="53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第七十八条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民间非营利组织对于各项费用应当按是否存在限定</w:t>
      </w:r>
      <w:r>
        <w:rPr>
          <w:sz w:val="28"/>
          <w:szCs w:val="28"/>
          <w:spacing w:val="-3"/>
        </w:rPr>
        <w:t>区分为非限定性费用和限定性费用进行核算。</w:t>
      </w:r>
    </w:p>
    <w:p>
      <w:pPr>
        <w:pStyle w:val="BodyText"/>
        <w:ind w:left="29" w:right="12" w:firstLine="56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11"/>
        </w:rPr>
        <w:t>如果资产提供者对资产的使用设置了时间限制或（和）用途限制，</w:t>
      </w:r>
      <w:r>
        <w:rPr>
          <w:sz w:val="28"/>
          <w:szCs w:val="28"/>
          <w:spacing w:val="-1"/>
        </w:rPr>
        <w:t>则所确认的相关费用为限定性费用；除此之外，为非限定性费用。</w:t>
      </w:r>
    </w:p>
    <w:p>
      <w:pPr>
        <w:pStyle w:val="BodyText"/>
        <w:ind w:left="42" w:right="87" w:firstLine="55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第七十九条</w:t>
      </w:r>
      <w:r>
        <w:rPr>
          <w:sz w:val="28"/>
          <w:szCs w:val="28"/>
          <w:spacing w:val="-1"/>
        </w:rPr>
        <w:t xml:space="preserve"> </w:t>
      </w:r>
      <w:r>
        <w:rPr>
          <w:sz w:val="28"/>
          <w:szCs w:val="28"/>
          <w:spacing w:val="-1"/>
        </w:rPr>
        <w:t>期末，</w:t>
      </w:r>
      <w:r>
        <w:rPr>
          <w:sz w:val="28"/>
          <w:szCs w:val="28"/>
          <w:spacing w:val="-82"/>
        </w:rPr>
        <w:t xml:space="preserve"> </w:t>
      </w:r>
      <w:r>
        <w:rPr>
          <w:sz w:val="28"/>
          <w:szCs w:val="28"/>
          <w:spacing w:val="-1"/>
        </w:rPr>
        <w:t>民间非营利组织应当将</w:t>
      </w:r>
      <w:r>
        <w:rPr>
          <w:sz w:val="28"/>
          <w:szCs w:val="28"/>
          <w:spacing w:val="-2"/>
        </w:rPr>
        <w:t>本期限定性费用结转</w:t>
      </w:r>
      <w:r>
        <w:rPr>
          <w:sz w:val="28"/>
          <w:szCs w:val="28"/>
          <w:spacing w:val="-4"/>
        </w:rPr>
        <w:t>至净资产项下的限定性净资产，非限定性费用结转至净资产</w:t>
      </w:r>
      <w:r>
        <w:rPr>
          <w:sz w:val="28"/>
          <w:szCs w:val="28"/>
          <w:spacing w:val="-5"/>
        </w:rPr>
        <w:t>项下的非</w:t>
      </w:r>
      <w:r>
        <w:rPr>
          <w:sz w:val="28"/>
          <w:szCs w:val="28"/>
          <w:spacing w:val="-2"/>
        </w:rPr>
        <w:t>限定性净资产，作为净资产的减项。</w:t>
      </w:r>
    </w:p>
    <w:p>
      <w:pPr>
        <w:spacing w:line="411" w:lineRule="auto"/>
        <w:sectPr>
          <w:footerReference w:type="default" r:id="rId36"/>
          <w:pgSz w:w="11906" w:h="16839"/>
          <w:pgMar w:top="1431" w:right="1712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856"/>
        <w:spacing w:before="182" w:line="218" w:lineRule="auto"/>
        <w:outlineLvl w:val="0"/>
        <w:rPr>
          <w:sz w:val="28"/>
          <w:szCs w:val="28"/>
        </w:rPr>
      </w:pPr>
      <w:r>
        <w:rPr>
          <w:sz w:val="28"/>
          <w:szCs w:val="28"/>
          <w:b/>
          <w:bCs/>
          <w:spacing w:val="-5"/>
        </w:rPr>
        <w:t>第七章</w:t>
      </w:r>
      <w:r>
        <w:rPr>
          <w:sz w:val="28"/>
          <w:szCs w:val="28"/>
          <w:spacing w:val="-5"/>
        </w:rPr>
        <w:t xml:space="preserve"> </w:t>
      </w:r>
      <w:r>
        <w:rPr>
          <w:sz w:val="28"/>
          <w:szCs w:val="28"/>
          <w:b/>
          <w:bCs/>
          <w:spacing w:val="-5"/>
        </w:rPr>
        <w:t>财务会计报告</w:t>
      </w:r>
    </w:p>
    <w:p>
      <w:pPr>
        <w:pStyle w:val="BodyText"/>
        <w:ind w:left="28" w:right="138" w:firstLine="570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第八十条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财务会计报告是反映民间非营利组织</w:t>
      </w:r>
      <w:r>
        <w:rPr>
          <w:sz w:val="28"/>
          <w:szCs w:val="28"/>
        </w:rPr>
        <w:t>某一特定日期的</w:t>
      </w:r>
      <w:r>
        <w:rPr>
          <w:sz w:val="28"/>
          <w:szCs w:val="28"/>
          <w:spacing w:val="6"/>
        </w:rPr>
        <w:t>财务状况和某一会计期间的业务活动情况和现金流量等会计</w:t>
      </w:r>
      <w:r>
        <w:rPr>
          <w:sz w:val="28"/>
          <w:szCs w:val="28"/>
          <w:spacing w:val="5"/>
        </w:rPr>
        <w:t>信息的</w:t>
      </w:r>
      <w:r>
        <w:rPr>
          <w:sz w:val="28"/>
          <w:szCs w:val="28"/>
          <w:spacing w:val="-3"/>
        </w:rPr>
        <w:t>书面文件。</w:t>
      </w:r>
    </w:p>
    <w:p>
      <w:pPr>
        <w:pStyle w:val="BodyText"/>
        <w:ind w:left="25" w:firstLine="57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第八十一条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财务会计报告分为年度财务会计</w:t>
      </w:r>
      <w:r>
        <w:rPr>
          <w:sz w:val="28"/>
          <w:szCs w:val="28"/>
        </w:rPr>
        <w:t>报告和中期财务会</w:t>
      </w:r>
      <w:r>
        <w:rPr>
          <w:sz w:val="28"/>
          <w:szCs w:val="28"/>
          <w:spacing w:val="-8"/>
        </w:rPr>
        <w:t>计报告。以短于一个完整的会计年度的期间（如半年度、季度和月度）</w:t>
      </w:r>
      <w:r>
        <w:rPr>
          <w:sz w:val="28"/>
          <w:szCs w:val="28"/>
          <w:spacing w:val="-4"/>
        </w:rPr>
        <w:t>编制的财务会计报告称为中期财务会计报告。年度财务会计报告则是</w:t>
      </w:r>
      <w:r>
        <w:rPr>
          <w:sz w:val="28"/>
          <w:szCs w:val="28"/>
          <w:spacing w:val="-1"/>
        </w:rPr>
        <w:t>以整个会计年度为基础编制的财务会计报告。</w:t>
      </w:r>
    </w:p>
    <w:p>
      <w:pPr>
        <w:pStyle w:val="BodyText"/>
        <w:ind w:left="31" w:right="138" w:firstLine="566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第八十二条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财务会计报告由会计报表、会计</w:t>
      </w:r>
      <w:r>
        <w:rPr>
          <w:sz w:val="28"/>
          <w:szCs w:val="28"/>
        </w:rPr>
        <w:t>报表附注和其他应</w:t>
      </w:r>
      <w:r>
        <w:rPr>
          <w:sz w:val="28"/>
          <w:szCs w:val="28"/>
          <w:spacing w:val="-4"/>
        </w:rPr>
        <w:t>当在财务会计报告中披露的相关信息和资料组成。民间非营利组织对</w:t>
      </w:r>
      <w:r>
        <w:rPr>
          <w:sz w:val="28"/>
          <w:szCs w:val="28"/>
          <w:spacing w:val="-4"/>
        </w:rPr>
        <w:t>外提供的财务会计报告的内容、会计报表的种类和格式、会计报表附</w:t>
      </w:r>
      <w:r>
        <w:rPr>
          <w:sz w:val="28"/>
          <w:szCs w:val="28"/>
          <w:spacing w:val="-4"/>
        </w:rPr>
        <w:t>注应予披露的主要内容等，由本制度规定；民间非营利组织内部管理</w:t>
      </w:r>
      <w:r>
        <w:rPr>
          <w:sz w:val="28"/>
          <w:szCs w:val="28"/>
          <w:spacing w:val="-2"/>
        </w:rPr>
        <w:t>需要的会计报表由单位自行规定。</w:t>
      </w:r>
    </w:p>
    <w:p>
      <w:pPr>
        <w:pStyle w:val="BodyText"/>
        <w:ind w:left="28" w:right="138" w:firstLine="594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民间非营利组织在编制中期财务会计报告时，应当采用</w:t>
      </w:r>
      <w:r>
        <w:rPr>
          <w:sz w:val="28"/>
          <w:szCs w:val="28"/>
          <w:spacing w:val="-6"/>
        </w:rPr>
        <w:t>与年度财</w:t>
      </w:r>
      <w:r>
        <w:rPr>
          <w:sz w:val="28"/>
          <w:szCs w:val="28"/>
          <w:spacing w:val="-4"/>
        </w:rPr>
        <w:t>务会计报告相一致的确认与计量原则。中期财务会计报告的内容相对</w:t>
      </w:r>
      <w:r>
        <w:rPr>
          <w:sz w:val="28"/>
          <w:szCs w:val="28"/>
          <w:spacing w:val="-4"/>
        </w:rPr>
        <w:t>于年度财务会计报告而言可以适当简化，但仍应包括与理解中期期末</w:t>
      </w:r>
      <w:r>
        <w:rPr>
          <w:sz w:val="28"/>
          <w:szCs w:val="28"/>
          <w:spacing w:val="-1"/>
        </w:rPr>
        <w:t>财务状况和中期业务活动情况及其现金流量相关的重要财务信息。</w:t>
      </w:r>
    </w:p>
    <w:p>
      <w:pPr>
        <w:pStyle w:val="BodyText"/>
        <w:ind w:left="42" w:right="138" w:firstLine="55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第八十三条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民间非营利组织采用的会计政策前后各期应当保持</w:t>
      </w:r>
      <w:r>
        <w:rPr>
          <w:sz w:val="28"/>
          <w:szCs w:val="28"/>
          <w:spacing w:val="-2"/>
        </w:rPr>
        <w:t>一致，不得随意变更，除非符合下列条件之一：</w:t>
      </w:r>
    </w:p>
    <w:p>
      <w:pPr>
        <w:pStyle w:val="BodyText"/>
        <w:ind w:left="573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3"/>
        </w:rPr>
        <w:t>一）法律或会计制度等行政法规、规章有明确要求；</w:t>
      </w:r>
    </w:p>
    <w:p>
      <w:pPr>
        <w:pStyle w:val="BodyText"/>
        <w:ind w:left="40" w:right="136" w:firstLine="502"/>
        <w:spacing w:before="296" w:line="413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二）这种变更提供的会计信息能够更可靠、更相关地反映民间</w:t>
      </w:r>
      <w:r>
        <w:rPr>
          <w:sz w:val="28"/>
          <w:szCs w:val="28"/>
          <w:spacing w:val="-1"/>
        </w:rPr>
        <w:t>非营利组织的财务状况、业务活动情况和现金流量</w:t>
      </w:r>
      <w:r>
        <w:rPr>
          <w:sz w:val="28"/>
          <w:szCs w:val="28"/>
          <w:spacing w:val="-2"/>
        </w:rPr>
        <w:t>等。</w:t>
      </w:r>
    </w:p>
    <w:p>
      <w:pPr>
        <w:spacing w:line="413" w:lineRule="auto"/>
        <w:sectPr>
          <w:footerReference w:type="default" r:id="rId37"/>
          <w:pgSz w:w="11906" w:h="16839"/>
          <w:pgMar w:top="1431" w:right="1660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1" w:right="41" w:firstLine="590"/>
        <w:spacing w:before="18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民间非营利组织应当采用追溯调整法核算会计政策的变</w:t>
      </w:r>
      <w:r>
        <w:rPr>
          <w:sz w:val="28"/>
          <w:szCs w:val="28"/>
          <w:spacing w:val="-6"/>
        </w:rPr>
        <w:t>更，如果</w:t>
      </w:r>
      <w:r>
        <w:rPr>
          <w:sz w:val="28"/>
          <w:szCs w:val="28"/>
          <w:spacing w:val="-4"/>
        </w:rPr>
        <w:t>追溯调整法不可行，则应当采用未来适用法核算；如果相关法律或会</w:t>
      </w:r>
      <w:r>
        <w:rPr>
          <w:sz w:val="28"/>
          <w:szCs w:val="28"/>
          <w:spacing w:val="-1"/>
        </w:rPr>
        <w:t>计制度等另有规定，则应当按照相关规定进行核算。</w:t>
      </w:r>
    </w:p>
    <w:p>
      <w:pPr>
        <w:pStyle w:val="BodyText"/>
        <w:ind w:left="25" w:right="38" w:firstLine="563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会计政策，是指民间非营利组织在会计确认、计量和报告中所采</w:t>
      </w:r>
      <w:r>
        <w:rPr>
          <w:sz w:val="28"/>
          <w:szCs w:val="28"/>
          <w:spacing w:val="-4"/>
        </w:rPr>
        <w:t>用的原则、基础和会计处理方法。追溯调整法，是指对某项交易或者</w:t>
      </w:r>
      <w:r>
        <w:rPr>
          <w:sz w:val="28"/>
          <w:szCs w:val="28"/>
          <w:spacing w:val="-4"/>
        </w:rPr>
        <w:t>事项变更会计政策时，如同该交易或者事项初次发生时就开始采用新</w:t>
      </w:r>
      <w:r>
        <w:rPr>
          <w:sz w:val="28"/>
          <w:szCs w:val="28"/>
          <w:spacing w:val="-1"/>
        </w:rPr>
        <w:t>的会计政策，并以此对相关项目进行调整的方法。</w:t>
      </w:r>
    </w:p>
    <w:p>
      <w:pPr>
        <w:pStyle w:val="BodyText"/>
        <w:ind w:left="38" w:right="5" w:firstLine="560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1"/>
        </w:rPr>
        <w:t>第八十四条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资产负债表日至财务会计报告批</w:t>
      </w:r>
      <w:r>
        <w:rPr>
          <w:sz w:val="28"/>
          <w:szCs w:val="28"/>
        </w:rPr>
        <w:t>准报出日之间发生</w:t>
      </w:r>
      <w:r>
        <w:rPr>
          <w:sz w:val="28"/>
          <w:szCs w:val="28"/>
          <w:spacing w:val="-4"/>
        </w:rPr>
        <w:t>的需要调整或说明的有利或不利事项，属于资产负债表日后事项。对</w:t>
      </w:r>
      <w:r>
        <w:rPr>
          <w:sz w:val="28"/>
          <w:szCs w:val="28"/>
          <w:spacing w:val="-3"/>
        </w:rPr>
        <w:t>于资产负债表日后事项，应当区分调整事项和非调整事项进行处理。</w:t>
      </w:r>
    </w:p>
    <w:p>
      <w:pPr>
        <w:pStyle w:val="BodyText"/>
        <w:ind w:left="25" w:firstLine="559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调整事项，是指资产负债表日后至财务会计报告批准报出日之间</w:t>
      </w:r>
      <w:r>
        <w:rPr>
          <w:sz w:val="28"/>
          <w:szCs w:val="28"/>
          <w:spacing w:val="-2"/>
        </w:rPr>
        <w:t>发生的，为资产负债表日已经存在的情况提供了新的或进一</w:t>
      </w:r>
      <w:r>
        <w:rPr>
          <w:sz w:val="28"/>
          <w:szCs w:val="28"/>
          <w:spacing w:val="-3"/>
        </w:rPr>
        <w:t>步证据，</w:t>
      </w:r>
      <w:r>
        <w:rPr>
          <w:sz w:val="28"/>
          <w:szCs w:val="28"/>
          <w:spacing w:val="-4"/>
        </w:rPr>
        <w:t>有助于对资产负债表日存在情况有关的金额作出重新估计的事项。民</w:t>
      </w:r>
      <w:r>
        <w:rPr>
          <w:sz w:val="28"/>
          <w:szCs w:val="28"/>
          <w:spacing w:val="-2"/>
        </w:rPr>
        <w:t>间非营利组织应当就调整事项，对资产负债表日所确认的相</w:t>
      </w:r>
      <w:r>
        <w:rPr>
          <w:sz w:val="28"/>
          <w:szCs w:val="28"/>
          <w:spacing w:val="-3"/>
        </w:rPr>
        <w:t>关资产、</w:t>
      </w:r>
      <w:r>
        <w:rPr>
          <w:sz w:val="28"/>
          <w:szCs w:val="28"/>
          <w:spacing w:val="-4"/>
        </w:rPr>
        <w:t>负债和净资产，以及资产负债表日所属期间的相关收入、费用等进行</w:t>
      </w:r>
      <w:r>
        <w:rPr>
          <w:sz w:val="28"/>
          <w:szCs w:val="28"/>
          <w:spacing w:val="-4"/>
        </w:rPr>
        <w:t>调整。</w:t>
      </w:r>
    </w:p>
    <w:p>
      <w:pPr>
        <w:pStyle w:val="BodyText"/>
        <w:ind w:left="31" w:right="41" w:firstLine="567"/>
        <w:spacing w:before="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非调整事项，是指资产负债表日后至财务会</w:t>
      </w:r>
      <w:r>
        <w:rPr>
          <w:sz w:val="28"/>
          <w:szCs w:val="28"/>
          <w:spacing w:val="-5"/>
        </w:rPr>
        <w:t>计报告批准报出日之</w:t>
      </w:r>
      <w:r>
        <w:rPr>
          <w:sz w:val="28"/>
          <w:szCs w:val="28"/>
          <w:spacing w:val="-4"/>
        </w:rPr>
        <w:t>间才发生的，不影响资产负债表日的存在情况，但不加以说明将会影</w:t>
      </w:r>
      <w:r>
        <w:rPr>
          <w:sz w:val="28"/>
          <w:szCs w:val="28"/>
          <w:spacing w:val="-4"/>
        </w:rPr>
        <w:t>响财务会计报告使用者作出正确估计和决策的事项。民间非营利组织</w:t>
      </w:r>
      <w:r>
        <w:rPr>
          <w:sz w:val="28"/>
          <w:szCs w:val="28"/>
          <w:spacing w:val="-4"/>
        </w:rPr>
        <w:t>应当在会计报表附注中披露非调整事项的性质、内容，以及对财务状</w:t>
      </w:r>
      <w:r>
        <w:rPr>
          <w:sz w:val="28"/>
          <w:szCs w:val="28"/>
          <w:spacing w:val="-1"/>
        </w:rPr>
        <w:t>况和业务活动情况的影响。如无法估计其影响，应当说明理由。</w:t>
      </w:r>
    </w:p>
    <w:p>
      <w:pPr>
        <w:spacing w:line="411" w:lineRule="auto"/>
        <w:sectPr>
          <w:footerReference w:type="default" r:id="rId38"/>
          <w:pgSz w:w="11906" w:h="16839"/>
          <w:pgMar w:top="1431" w:right="1758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4" w:right="75" w:firstLine="563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第八十五条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民间非营利组织对会计估计变更应当采用未来适用</w:t>
      </w:r>
      <w:r>
        <w:rPr>
          <w:sz w:val="28"/>
          <w:szCs w:val="28"/>
          <w:spacing w:val="-3"/>
        </w:rPr>
        <w:t>法进行会计处理。</w:t>
      </w:r>
    </w:p>
    <w:p>
      <w:pPr>
        <w:pStyle w:val="BodyText"/>
        <w:ind w:left="27" w:right="74" w:firstLine="561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会计估计变更，是指由于资产和负债的当前状况及预期经济利益</w:t>
      </w:r>
      <w:r>
        <w:rPr>
          <w:sz w:val="28"/>
          <w:szCs w:val="28"/>
          <w:spacing w:val="-4"/>
        </w:rPr>
        <w:t>和义务发生了变化，从而对资产或负债的账面价值或者资产的定期消</w:t>
      </w:r>
      <w:r>
        <w:rPr>
          <w:sz w:val="28"/>
          <w:szCs w:val="28"/>
          <w:spacing w:val="-4"/>
        </w:rPr>
        <w:t>耗金额进行调整。未来适用法，是指将变更后的会计政策和会计估计</w:t>
      </w:r>
      <w:r>
        <w:rPr>
          <w:sz w:val="28"/>
          <w:szCs w:val="28"/>
          <w:spacing w:val="-4"/>
        </w:rPr>
        <w:t>应用于变更日及以后发生的交易或者事项，或者在会计差错发生或发</w:t>
      </w:r>
      <w:r>
        <w:rPr>
          <w:sz w:val="28"/>
          <w:szCs w:val="28"/>
          <w:spacing w:val="-1"/>
        </w:rPr>
        <w:t>现的当期更正差错的方法。</w:t>
      </w:r>
    </w:p>
    <w:p>
      <w:pPr>
        <w:pStyle w:val="BodyText"/>
        <w:ind w:left="25" w:right="72" w:firstLine="573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"/>
        </w:rPr>
        <w:t>第八十六条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民间非营利组织本报告期发现的与前期相关的重大</w:t>
      </w:r>
      <w:r>
        <w:rPr>
          <w:sz w:val="28"/>
          <w:szCs w:val="28"/>
          <w:spacing w:val="-4"/>
        </w:rPr>
        <w:t>会计差错，如影响收入、费用的，应当按照其对收入、费用的影响数</w:t>
      </w:r>
      <w:r>
        <w:rPr>
          <w:sz w:val="28"/>
          <w:szCs w:val="28"/>
          <w:spacing w:val="-4"/>
        </w:rPr>
        <w:t>或者累积影响数调整发现当期期初的相关净资产项目，并调整其他相</w:t>
      </w:r>
      <w:r>
        <w:rPr>
          <w:sz w:val="28"/>
          <w:szCs w:val="28"/>
          <w:spacing w:val="-4"/>
        </w:rPr>
        <w:t>关项目的期初数；如不影响收入、费用的，应当调整发现当期相关项</w:t>
      </w:r>
      <w:r>
        <w:rPr>
          <w:sz w:val="28"/>
          <w:szCs w:val="28"/>
          <w:spacing w:val="-4"/>
        </w:rPr>
        <w:t>目的期初数。经上述调整后，视同该差错在差错发生的期间已经得到</w:t>
      </w:r>
      <w:r>
        <w:rPr>
          <w:sz w:val="28"/>
          <w:szCs w:val="28"/>
          <w:spacing w:val="-4"/>
        </w:rPr>
        <w:t>更正。</w:t>
      </w:r>
    </w:p>
    <w:p>
      <w:pPr>
        <w:pStyle w:val="BodyText"/>
        <w:ind w:left="25" w:firstLine="571"/>
        <w:spacing w:before="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重大会计差错，是指民间非营利组织发现的使本期编</w:t>
      </w:r>
      <w:r>
        <w:rPr>
          <w:sz w:val="28"/>
          <w:szCs w:val="28"/>
          <w:spacing w:val="-5"/>
        </w:rPr>
        <w:t>制的报表不</w:t>
      </w:r>
      <w:r>
        <w:rPr>
          <w:sz w:val="28"/>
          <w:szCs w:val="28"/>
          <w:spacing w:val="-4"/>
        </w:rPr>
        <w:t>再具有可靠性的会计差错，一般是指差错的性质比较严重或者差错的</w:t>
      </w:r>
      <w:r>
        <w:rPr>
          <w:sz w:val="28"/>
          <w:szCs w:val="28"/>
          <w:spacing w:val="-4"/>
        </w:rPr>
        <w:t>金额比较大。该差错会影响报表使用者对民间非营利组织过去、现在</w:t>
      </w:r>
      <w:r>
        <w:rPr>
          <w:sz w:val="28"/>
          <w:szCs w:val="28"/>
          <w:spacing w:val="-4"/>
        </w:rPr>
        <w:t>或者未来的情况作出评价或者预测，则认为性质比较严重，如未遵循</w:t>
      </w:r>
      <w:r>
        <w:rPr>
          <w:sz w:val="28"/>
          <w:szCs w:val="28"/>
          <w:spacing w:val="-10"/>
        </w:rPr>
        <w:t>民间非营利组织会计制度、财务舞弊等原因产生的差错。通常情况下，</w:t>
      </w:r>
      <w:r>
        <w:rPr>
          <w:sz w:val="28"/>
          <w:szCs w:val="28"/>
          <w:spacing w:val="6"/>
        </w:rPr>
        <w:t>导致差错的交易或者事项对报表某一具体项目的影响或者累积影响</w:t>
      </w:r>
      <w:r>
        <w:rPr>
          <w:sz w:val="28"/>
          <w:szCs w:val="28"/>
          <w:spacing w:val="-1"/>
        </w:rPr>
        <w:t>金额占该类交易或者事项对报表同一项目的影响金额的10％及以上，</w:t>
      </w:r>
      <w:r>
        <w:rPr>
          <w:sz w:val="28"/>
          <w:szCs w:val="28"/>
          <w:spacing w:val="-4"/>
        </w:rPr>
        <w:t>则认为金额比较大。民间非营利组织滥用会计政策、会计估计及其变</w:t>
      </w:r>
      <w:r>
        <w:rPr>
          <w:sz w:val="28"/>
          <w:szCs w:val="28"/>
          <w:spacing w:val="-1"/>
        </w:rPr>
        <w:t>更，应当作为重大会计差错予以更正。</w:t>
      </w:r>
    </w:p>
    <w:p>
      <w:pPr>
        <w:spacing w:line="411" w:lineRule="auto"/>
        <w:sectPr>
          <w:footerReference w:type="default" r:id="rId39"/>
          <w:pgSz w:w="11906" w:h="16839"/>
          <w:pgMar w:top="1431" w:right="1724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2" w:right="13" w:firstLine="551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本报告期发现的与前期相关的非重大会计差错，应当按照其影响</w:t>
      </w:r>
      <w:r>
        <w:rPr>
          <w:sz w:val="28"/>
          <w:szCs w:val="28"/>
          <w:spacing w:val="-2"/>
        </w:rPr>
        <w:t>数调整相关项目的本期数。</w:t>
      </w:r>
    </w:p>
    <w:p>
      <w:pPr>
        <w:pStyle w:val="BodyText"/>
        <w:ind w:left="33" w:right="13" w:firstLine="56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第八十七条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财务会计报告中的会计报表至少</w:t>
      </w:r>
      <w:r>
        <w:rPr>
          <w:sz w:val="28"/>
          <w:szCs w:val="28"/>
        </w:rPr>
        <w:t>应当包括以下三张</w:t>
      </w:r>
      <w:r>
        <w:rPr>
          <w:sz w:val="28"/>
          <w:szCs w:val="28"/>
          <w:spacing w:val="-6"/>
        </w:rPr>
        <w:t>报表：</w:t>
      </w:r>
    </w:p>
    <w:p>
      <w:pPr>
        <w:pStyle w:val="BodyText"/>
        <w:ind w:left="573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8"/>
        </w:rPr>
        <w:t>一）资产负债表；</w:t>
      </w:r>
    </w:p>
    <w:p>
      <w:pPr>
        <w:pStyle w:val="BodyText"/>
        <w:ind w:left="573"/>
        <w:spacing w:before="295" w:line="218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7"/>
        </w:rPr>
        <w:t>二）业务活动表；</w:t>
      </w:r>
    </w:p>
    <w:p>
      <w:pPr>
        <w:pStyle w:val="BodyText"/>
        <w:ind w:left="573"/>
        <w:spacing w:before="293" w:line="220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8"/>
        </w:rPr>
        <w:t>三）现金流量表。</w:t>
      </w:r>
    </w:p>
    <w:p>
      <w:pPr>
        <w:pStyle w:val="BodyText"/>
        <w:ind w:left="600"/>
        <w:spacing w:before="290" w:line="218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第八十八条</w:t>
      </w:r>
      <w:r>
        <w:rPr>
          <w:sz w:val="28"/>
          <w:szCs w:val="28"/>
          <w:spacing w:val="-1"/>
        </w:rPr>
        <w:t xml:space="preserve"> </w:t>
      </w:r>
      <w:r>
        <w:rPr>
          <w:sz w:val="28"/>
          <w:szCs w:val="28"/>
          <w:spacing w:val="-1"/>
        </w:rPr>
        <w:t>会计报表附注至少应当包括下</w:t>
      </w:r>
      <w:r>
        <w:rPr>
          <w:sz w:val="28"/>
          <w:szCs w:val="28"/>
          <w:spacing w:val="-2"/>
        </w:rPr>
        <w:t>列内容：</w:t>
      </w:r>
    </w:p>
    <w:p>
      <w:pPr>
        <w:pStyle w:val="BodyText"/>
        <w:ind w:left="51" w:right="13" w:firstLine="522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4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4"/>
        </w:rPr>
        <w:t>一）会计报表编制基础及遵循民间非营利组织会计制度的声</w:t>
      </w:r>
      <w:r>
        <w:rPr>
          <w:sz w:val="28"/>
          <w:szCs w:val="28"/>
          <w:spacing w:val="-19"/>
        </w:rPr>
        <w:t>明。</w:t>
      </w:r>
    </w:p>
    <w:p>
      <w:pPr>
        <w:pStyle w:val="BodyText"/>
        <w:ind w:left="21" w:right="13" w:firstLine="55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二）理事会或者类似权力机构成员和员工的数量、变动情况以</w:t>
      </w:r>
      <w:r>
        <w:rPr>
          <w:sz w:val="28"/>
          <w:szCs w:val="28"/>
          <w:spacing w:val="-1"/>
        </w:rPr>
        <w:t>及获得的薪金等报酬情况的说明。</w:t>
      </w:r>
    </w:p>
    <w:p>
      <w:pPr>
        <w:pStyle w:val="BodyText"/>
        <w:ind w:left="573"/>
        <w:spacing w:before="1" w:line="215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3"/>
        </w:rPr>
        <w:t>三）重要会计政策和会计估计及其变更情况的说明。</w:t>
      </w:r>
    </w:p>
    <w:p>
      <w:pPr>
        <w:pStyle w:val="BodyText"/>
        <w:ind w:left="22" w:right="11" w:firstLine="550"/>
        <w:spacing w:before="299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6"/>
        </w:rPr>
        <w:t>四）分支机构、代表机构设立情况的说明，包括分</w:t>
      </w:r>
      <w:r>
        <w:rPr>
          <w:sz w:val="28"/>
          <w:szCs w:val="28"/>
          <w:spacing w:val="-7"/>
        </w:rPr>
        <w:t>支机构、代</w:t>
      </w:r>
      <w:r>
        <w:rPr>
          <w:sz w:val="28"/>
          <w:szCs w:val="28"/>
          <w:spacing w:val="-1"/>
        </w:rPr>
        <w:t>表机构名称、设立时间、负责人情况等。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3"/>
        </w:rPr>
        <w:t>五）会计报表重要项目及其增减变动情况的说明。</w:t>
      </w:r>
    </w:p>
    <w:p>
      <w:pPr>
        <w:pStyle w:val="BodyText"/>
        <w:ind w:left="36" w:right="13" w:firstLine="537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六）资产提供者设置了时间限制或（和）用途限制的相关资产</w:t>
      </w:r>
      <w:r>
        <w:rPr>
          <w:sz w:val="28"/>
          <w:szCs w:val="28"/>
          <w:spacing w:val="-4"/>
        </w:rPr>
        <w:t>情况的说明。</w:t>
      </w:r>
    </w:p>
    <w:p>
      <w:pPr>
        <w:pStyle w:val="BodyText"/>
        <w:ind w:left="25" w:right="13" w:firstLine="54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（七）受托代理业务情况的说明，包括受托代理资产的构成、计</w:t>
      </w:r>
      <w:r>
        <w:rPr>
          <w:sz w:val="28"/>
          <w:szCs w:val="28"/>
          <w:spacing w:val="-1"/>
        </w:rPr>
        <w:t>价基础和依据、用途等。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</w:rPr>
        <w:t>（八）重大资产减值情况的说明。</w:t>
      </w:r>
    </w:p>
    <w:p>
      <w:pPr>
        <w:spacing w:line="217" w:lineRule="auto"/>
        <w:sectPr>
          <w:footerReference w:type="default" r:id="rId40"/>
          <w:pgSz w:w="11906" w:h="16839"/>
          <w:pgMar w:top="1431" w:right="178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1" w:right="93" w:firstLine="541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（九）公允价值无法可靠取得的受赠资产和其他资产的名称、数</w:t>
      </w:r>
      <w:r>
        <w:rPr>
          <w:sz w:val="28"/>
          <w:szCs w:val="28"/>
          <w:spacing w:val="-2"/>
        </w:rPr>
        <w:t>量、来源和用途等情况的说明。</w:t>
      </w:r>
    </w:p>
    <w:p>
      <w:pPr>
        <w:pStyle w:val="BodyText"/>
        <w:ind w:left="31" w:right="90" w:firstLine="54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（十）文物资源（包括按照名义金额计量的文</w:t>
      </w:r>
      <w:r>
        <w:rPr>
          <w:sz w:val="28"/>
          <w:szCs w:val="28"/>
          <w:spacing w:val="-4"/>
        </w:rPr>
        <w:t>物资源）类型、数</w:t>
      </w:r>
      <w:r>
        <w:rPr>
          <w:sz w:val="28"/>
          <w:szCs w:val="28"/>
          <w:spacing w:val="-2"/>
        </w:rPr>
        <w:t>量、来源等情况的说明。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</w:rPr>
        <w:t>（十一）对外承诺和或有事项情况的说明。</w:t>
      </w:r>
    </w:p>
    <w:p>
      <w:pPr>
        <w:pStyle w:val="BodyText"/>
        <w:ind w:left="573"/>
        <w:spacing w:before="293" w:line="218" w:lineRule="auto"/>
        <w:rPr>
          <w:sz w:val="28"/>
          <w:szCs w:val="28"/>
        </w:rPr>
      </w:pPr>
      <w:r>
        <w:rPr>
          <w:sz w:val="28"/>
          <w:szCs w:val="28"/>
        </w:rPr>
        <w:t>（十二）接受服务捐赠情况的说明。</w:t>
      </w:r>
    </w:p>
    <w:p>
      <w:pPr>
        <w:pStyle w:val="BodyText"/>
        <w:ind w:left="16" w:right="63" w:firstLine="557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（十三）长期股权投资中，对被投资单位持</w:t>
      </w:r>
      <w:r>
        <w:rPr>
          <w:sz w:val="28"/>
          <w:szCs w:val="28"/>
          <w:spacing w:val="-3"/>
        </w:rPr>
        <w:t>有股份情况的说明，</w:t>
      </w:r>
      <w:r>
        <w:rPr>
          <w:sz w:val="28"/>
          <w:szCs w:val="28"/>
          <w:spacing w:val="-3"/>
        </w:rPr>
        <w:t>包括名称、股份取得方式、认缴金额及出资时间、实缴金</w:t>
      </w:r>
      <w:r>
        <w:rPr>
          <w:sz w:val="28"/>
          <w:szCs w:val="28"/>
          <w:spacing w:val="-4"/>
        </w:rPr>
        <w:t>额及出资时</w:t>
      </w:r>
      <w:r>
        <w:rPr>
          <w:sz w:val="28"/>
          <w:szCs w:val="28"/>
          <w:spacing w:val="-1"/>
        </w:rPr>
        <w:t>间、持股比例情况等。</w:t>
      </w:r>
    </w:p>
    <w:p>
      <w:pPr>
        <w:pStyle w:val="BodyText"/>
        <w:ind w:left="30" w:firstLine="543"/>
        <w:spacing w:before="4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（十四）对被投资单位具有控制、共同控制或重大影响的长期股</w:t>
      </w:r>
      <w:r>
        <w:rPr>
          <w:sz w:val="28"/>
          <w:szCs w:val="28"/>
          <w:spacing w:val="-4"/>
        </w:rPr>
        <w:t>权投资情况的说明，包括对被投资单位的影响程度及变动情况、被投</w:t>
      </w:r>
      <w:r>
        <w:rPr>
          <w:sz w:val="28"/>
          <w:szCs w:val="28"/>
          <w:spacing w:val="-4"/>
        </w:rPr>
        <w:t>资单位当年实现的净利润或发生的净亏损（财务会计报告报出日前未</w:t>
      </w:r>
      <w:r>
        <w:rPr>
          <w:sz w:val="28"/>
          <w:szCs w:val="28"/>
          <w:spacing w:val="-1"/>
        </w:rPr>
        <w:t>获得被投资单位经审计的净利润或净亏损金额的，可按估计值披露，</w:t>
      </w:r>
      <w:r>
        <w:rPr>
          <w:sz w:val="28"/>
          <w:szCs w:val="28"/>
          <w:spacing w:val="-1"/>
        </w:rPr>
        <w:t>同时注明为估计值，并在下一年度财务会计报告中披露当年实际值）</w:t>
      </w:r>
      <w:r>
        <w:rPr>
          <w:sz w:val="28"/>
          <w:szCs w:val="28"/>
          <w:spacing w:val="-8"/>
        </w:rPr>
        <w:t>等。</w:t>
      </w:r>
    </w:p>
    <w:p>
      <w:pPr>
        <w:pStyle w:val="BodyText"/>
        <w:ind w:left="31" w:right="57" w:firstLine="54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（十五）担任慈善信托的委托人和受托人的情况，包括参与的所</w:t>
      </w:r>
      <w:r>
        <w:rPr>
          <w:sz w:val="28"/>
          <w:szCs w:val="28"/>
          <w:spacing w:val="-3"/>
        </w:rPr>
        <w:t>有慈善信托的设立、变更、终止、信托事务处理情况和财产状况等。</w:t>
      </w:r>
    </w:p>
    <w:p>
      <w:pPr>
        <w:pStyle w:val="BodyText"/>
        <w:ind w:left="573"/>
        <w:spacing w:line="217" w:lineRule="auto"/>
        <w:rPr>
          <w:sz w:val="28"/>
          <w:szCs w:val="28"/>
        </w:rPr>
      </w:pPr>
      <w:r>
        <w:rPr>
          <w:sz w:val="28"/>
          <w:szCs w:val="28"/>
        </w:rPr>
        <w:t>（十六）出资设立其他民间非营利组织情况的说明。</w:t>
      </w:r>
    </w:p>
    <w:p>
      <w:pPr>
        <w:pStyle w:val="BodyText"/>
        <w:ind w:left="573"/>
        <w:spacing w:before="295" w:line="216" w:lineRule="auto"/>
        <w:rPr>
          <w:sz w:val="28"/>
          <w:szCs w:val="28"/>
        </w:rPr>
      </w:pPr>
      <w:r>
        <w:rPr>
          <w:sz w:val="28"/>
          <w:szCs w:val="28"/>
        </w:rPr>
        <w:t>（十七）资产负债表日后非调整事项的说明。</w:t>
      </w:r>
    </w:p>
    <w:p>
      <w:pPr>
        <w:pStyle w:val="BodyText"/>
        <w:ind w:left="31" w:right="93" w:firstLine="541"/>
        <w:spacing w:before="297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（十八）发生关联方交易的说明，包括关联方关系的性质、交易</w:t>
      </w:r>
      <w:r>
        <w:rPr>
          <w:sz w:val="28"/>
          <w:szCs w:val="28"/>
          <w:spacing w:val="-4"/>
        </w:rPr>
        <w:t>类型及交易要素等。交易要素至少包括交易的金额，未结算项目的金</w:t>
      </w:r>
      <w:r>
        <w:rPr>
          <w:sz w:val="28"/>
          <w:szCs w:val="28"/>
          <w:spacing w:val="-1"/>
        </w:rPr>
        <w:t>额、条款和条件，未结算应收项目的坏账准备金额，定价政策等。</w:t>
      </w:r>
    </w:p>
    <w:p>
      <w:pPr>
        <w:spacing w:line="412" w:lineRule="auto"/>
        <w:sectPr>
          <w:footerReference w:type="default" r:id="rId41"/>
          <w:pgSz w:w="11906" w:h="16839"/>
          <w:pgMar w:top="1431" w:right="1706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573"/>
        <w:spacing w:before="182" w:line="218" w:lineRule="auto"/>
        <w:rPr>
          <w:sz w:val="28"/>
          <w:szCs w:val="28"/>
        </w:rPr>
      </w:pPr>
      <w:r>
        <w:rPr>
          <w:sz w:val="28"/>
          <w:szCs w:val="28"/>
        </w:rPr>
        <w:t>（十九）发生的重大差错更正的说明。</w:t>
      </w:r>
    </w:p>
    <w:p>
      <w:pPr>
        <w:pStyle w:val="BodyText"/>
        <w:ind w:left="573"/>
        <w:spacing w:before="293" w:line="217" w:lineRule="auto"/>
        <w:rPr>
          <w:sz w:val="28"/>
          <w:szCs w:val="28"/>
        </w:rPr>
      </w:pPr>
      <w:r>
        <w:rPr>
          <w:sz w:val="28"/>
          <w:szCs w:val="28"/>
        </w:rPr>
        <w:t>（二十）有助于理解和分析会计报表需要说明的其他事项。</w:t>
      </w:r>
    </w:p>
    <w:p>
      <w:pPr>
        <w:pStyle w:val="BodyText"/>
        <w:ind w:left="25" w:right="23" w:firstLine="573"/>
        <w:spacing w:before="297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1"/>
        </w:rPr>
        <w:t>第八十九条</w:t>
      </w:r>
      <w:r>
        <w:rPr>
          <w:sz w:val="28"/>
          <w:szCs w:val="28"/>
          <w:spacing w:val="1"/>
        </w:rPr>
        <w:t xml:space="preserve"> </w:t>
      </w:r>
      <w:r>
        <w:rPr>
          <w:sz w:val="28"/>
          <w:szCs w:val="28"/>
          <w:spacing w:val="1"/>
        </w:rPr>
        <w:t>本制度所称的关联方，是指一方</w:t>
      </w:r>
      <w:r>
        <w:rPr>
          <w:sz w:val="28"/>
          <w:szCs w:val="28"/>
        </w:rPr>
        <w:t>控制、共同控制另</w:t>
      </w:r>
      <w:r>
        <w:rPr>
          <w:sz w:val="28"/>
          <w:szCs w:val="28"/>
          <w:spacing w:val="-2"/>
        </w:rPr>
        <w:t>一方或对另一方施加重大影响，以及两方或两方以上同受一</w:t>
      </w:r>
      <w:r>
        <w:rPr>
          <w:sz w:val="28"/>
          <w:szCs w:val="28"/>
          <w:spacing w:val="-3"/>
        </w:rPr>
        <w:t>方控制、</w:t>
      </w:r>
      <w:r>
        <w:rPr>
          <w:sz w:val="28"/>
          <w:szCs w:val="28"/>
          <w:spacing w:val="-4"/>
        </w:rPr>
        <w:t>共同控制或重大影响的相关各方。以下各方构成民间非营利组织的关</w:t>
      </w:r>
      <w:r>
        <w:rPr>
          <w:sz w:val="28"/>
          <w:szCs w:val="28"/>
          <w:spacing w:val="-4"/>
        </w:rPr>
        <w:t>联方：</w:t>
      </w:r>
    </w:p>
    <w:p>
      <w:pPr>
        <w:pStyle w:val="BodyText"/>
        <w:ind w:left="31" w:right="65" w:firstLine="40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1"/>
        </w:rPr>
        <w:t>一）该民间非营利组织的设立人及其所属企业集团的其他成员</w:t>
      </w:r>
      <w:r>
        <w:rPr>
          <w:sz w:val="28"/>
          <w:szCs w:val="28"/>
          <w:spacing w:val="-6"/>
        </w:rPr>
        <w:t>单位；</w:t>
      </w:r>
    </w:p>
    <w:p>
      <w:pPr>
        <w:pStyle w:val="BodyText"/>
        <w:spacing w:line="217" w:lineRule="auto"/>
        <w:jc w:val="right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76"/>
        </w:rPr>
        <w:t xml:space="preserve"> </w:t>
      </w:r>
      <w:r>
        <w:rPr>
          <w:sz w:val="28"/>
          <w:szCs w:val="28"/>
          <w:spacing w:val="-8"/>
        </w:rPr>
        <w:t>二）该民间非营利组织控制、共同控制或施加重大影响的企</w:t>
      </w:r>
      <w:r>
        <w:rPr>
          <w:sz w:val="28"/>
          <w:szCs w:val="28"/>
          <w:spacing w:val="-9"/>
        </w:rPr>
        <w:t>业；</w:t>
      </w:r>
    </w:p>
    <w:p>
      <w:pPr>
        <w:pStyle w:val="BodyText"/>
        <w:ind w:left="434"/>
        <w:spacing w:before="294"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3"/>
        </w:rPr>
        <w:t>三）该民间非营利组织设立的其他民间非营利组织；</w:t>
      </w:r>
    </w:p>
    <w:p>
      <w:pPr>
        <w:pStyle w:val="BodyText"/>
        <w:ind w:left="49" w:right="65" w:firstLine="385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1"/>
        </w:rPr>
        <w:t>四）由该民间非营利组织的出资人或设立</w:t>
      </w:r>
      <w:r>
        <w:rPr>
          <w:sz w:val="28"/>
          <w:szCs w:val="28"/>
          <w:spacing w:val="-2"/>
        </w:rPr>
        <w:t>人及其所属企业集团</w:t>
      </w:r>
      <w:r>
        <w:rPr>
          <w:sz w:val="28"/>
          <w:szCs w:val="28"/>
          <w:spacing w:val="-2"/>
        </w:rPr>
        <w:t>的其他成员单位共同控制或施加重大影响的企业；</w:t>
      </w:r>
    </w:p>
    <w:p>
      <w:pPr>
        <w:pStyle w:val="BodyText"/>
        <w:ind w:left="45" w:right="65" w:firstLine="38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1"/>
        </w:rPr>
        <w:t>五）由该民间非营利组织的设立人及其所属企业集团的其他成</w:t>
      </w:r>
      <w:r>
        <w:rPr>
          <w:sz w:val="28"/>
          <w:szCs w:val="28"/>
          <w:spacing w:val="-2"/>
        </w:rPr>
        <w:t>员单位设立的其他民间非营利组织；</w:t>
      </w:r>
    </w:p>
    <w:p>
      <w:pPr>
        <w:pStyle w:val="BodyText"/>
        <w:ind w:left="18" w:right="62" w:firstLine="416"/>
        <w:spacing w:before="4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1"/>
        </w:rPr>
        <w:t>六）该民间非营利组织的关键管理人员及与其关系密切的家庭</w:t>
      </w:r>
      <w:r>
        <w:rPr>
          <w:sz w:val="28"/>
          <w:szCs w:val="28"/>
          <w:spacing w:val="-3"/>
        </w:rPr>
        <w:t>成员。关键管理人员，是指有权力并负责计划、指挥</w:t>
      </w:r>
      <w:r>
        <w:rPr>
          <w:sz w:val="28"/>
          <w:szCs w:val="28"/>
          <w:spacing w:val="-4"/>
        </w:rPr>
        <w:t>和控制民间非营</w:t>
      </w:r>
      <w:r>
        <w:rPr>
          <w:sz w:val="28"/>
          <w:szCs w:val="28"/>
          <w:spacing w:val="-3"/>
        </w:rPr>
        <w:t>利组织活动的人员。与关键管理人员关系密切的</w:t>
      </w:r>
      <w:r>
        <w:rPr>
          <w:sz w:val="28"/>
          <w:szCs w:val="28"/>
          <w:spacing w:val="-4"/>
        </w:rPr>
        <w:t>家庭成员，是指在处</w:t>
      </w:r>
      <w:r>
        <w:rPr>
          <w:sz w:val="28"/>
          <w:szCs w:val="28"/>
          <w:spacing w:val="-3"/>
        </w:rPr>
        <w:t>理与该组织的交易时可能影响该个人或受该个人</w:t>
      </w:r>
      <w:r>
        <w:rPr>
          <w:sz w:val="28"/>
          <w:szCs w:val="28"/>
          <w:spacing w:val="-4"/>
        </w:rPr>
        <w:t>影响的家庭成员。关</w:t>
      </w:r>
      <w:r>
        <w:rPr>
          <w:sz w:val="28"/>
          <w:szCs w:val="28"/>
          <w:spacing w:val="-12"/>
        </w:rPr>
        <w:t>键管理人员一般包括：民间非营利组织负责人、理事、监事</w:t>
      </w:r>
      <w:r>
        <w:rPr>
          <w:sz w:val="28"/>
          <w:szCs w:val="28"/>
          <w:spacing w:val="-13"/>
        </w:rPr>
        <w:t>、分支（代</w:t>
      </w:r>
      <w:r>
        <w:rPr>
          <w:sz w:val="28"/>
          <w:szCs w:val="28"/>
          <w:spacing w:val="-1"/>
        </w:rPr>
        <w:t>表）机构负责人等；</w:t>
      </w:r>
    </w:p>
    <w:p>
      <w:pPr>
        <w:pStyle w:val="BodyText"/>
        <w:ind w:left="31" w:right="65" w:firstLine="402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（七）该民间非营利组织的关键管理人员或与其关系密切的家庭</w:t>
      </w:r>
      <w:r>
        <w:rPr>
          <w:sz w:val="28"/>
          <w:szCs w:val="28"/>
          <w:spacing w:val="-1"/>
        </w:rPr>
        <w:t>成员控制、共同控制或施加重大影响的企业；</w:t>
      </w:r>
    </w:p>
    <w:p>
      <w:pPr>
        <w:spacing w:line="412" w:lineRule="auto"/>
        <w:sectPr>
          <w:footerReference w:type="default" r:id="rId42"/>
          <w:pgSz w:w="11906" w:h="16839"/>
          <w:pgMar w:top="1431" w:right="1734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1" w:right="87" w:firstLine="402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1"/>
        </w:rPr>
        <w:t>（八）该民间非营利组织的关键管理人员或与其关系密切的家庭</w:t>
      </w:r>
      <w:r>
        <w:rPr>
          <w:sz w:val="28"/>
          <w:szCs w:val="28"/>
          <w:spacing w:val="-2"/>
        </w:rPr>
        <w:t>成员设立的其他民间非营利组织。</w:t>
      </w:r>
    </w:p>
    <w:p>
      <w:pPr>
        <w:pStyle w:val="BodyText"/>
        <w:ind w:left="36" w:right="84" w:firstLine="56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4"/>
        </w:rPr>
        <w:t>此外，以面向社会开展慈善活动为宗旨的民间非营利组织，与《中</w:t>
      </w:r>
      <w:r>
        <w:rPr>
          <w:sz w:val="28"/>
          <w:szCs w:val="28"/>
          <w:spacing w:val="-1"/>
        </w:rPr>
        <w:t>华人民共和国慈善法》所规定的主要捐赠人也构成关联方。</w:t>
      </w:r>
    </w:p>
    <w:p>
      <w:pPr>
        <w:pStyle w:val="BodyText"/>
        <w:ind w:left="22" w:firstLine="575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第九十条</w:t>
      </w:r>
      <w:r>
        <w:rPr>
          <w:sz w:val="28"/>
          <w:szCs w:val="28"/>
          <w:spacing w:val="-6"/>
        </w:rPr>
        <w:t xml:space="preserve"> </w:t>
      </w:r>
      <w:r>
        <w:rPr>
          <w:sz w:val="28"/>
          <w:szCs w:val="28"/>
          <w:spacing w:val="-6"/>
        </w:rPr>
        <w:t>本制度所称的关联方交易，是指关联方之间转移资源、</w:t>
      </w:r>
      <w:r>
        <w:rPr>
          <w:sz w:val="28"/>
          <w:szCs w:val="28"/>
          <w:spacing w:val="-4"/>
        </w:rPr>
        <w:t>服务或义务的行为，而不论是否收取价款。关联方交易的类型通常包</w:t>
      </w:r>
      <w:r>
        <w:rPr>
          <w:sz w:val="28"/>
          <w:szCs w:val="28"/>
          <w:spacing w:val="-4"/>
        </w:rPr>
        <w:t>括以下情况：购买或销售商品及其他资产、提供或接受服务、提供或</w:t>
      </w:r>
      <w:r>
        <w:rPr>
          <w:sz w:val="28"/>
          <w:szCs w:val="28"/>
          <w:spacing w:val="-10"/>
        </w:rPr>
        <w:t>接受捐赠、作为委托人设立慈善信托、作为受托人受托管理慈善信托、</w:t>
      </w:r>
      <w:r>
        <w:rPr>
          <w:sz w:val="28"/>
          <w:szCs w:val="28"/>
          <w:spacing w:val="-3"/>
        </w:rPr>
        <w:t>提供资金、租赁、代理、许可协议、代表民</w:t>
      </w:r>
      <w:r>
        <w:rPr>
          <w:sz w:val="28"/>
          <w:szCs w:val="28"/>
          <w:spacing w:val="-4"/>
        </w:rPr>
        <w:t>间非营利组织或由民间非</w:t>
      </w:r>
      <w:r>
        <w:rPr>
          <w:sz w:val="28"/>
          <w:szCs w:val="28"/>
          <w:spacing w:val="-1"/>
        </w:rPr>
        <w:t>营利组织代表另一方进行债务结算、关键管理人员薪酬等。</w:t>
      </w:r>
    </w:p>
    <w:p>
      <w:pPr>
        <w:pStyle w:val="BodyText"/>
        <w:ind w:left="29" w:right="87" w:firstLine="56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11"/>
        </w:rPr>
        <w:t>第九十一条</w:t>
      </w:r>
      <w:r>
        <w:rPr>
          <w:sz w:val="28"/>
          <w:szCs w:val="28"/>
          <w:spacing w:val="11"/>
        </w:rPr>
        <w:t xml:space="preserve"> </w:t>
      </w:r>
      <w:r>
        <w:rPr>
          <w:sz w:val="28"/>
          <w:szCs w:val="28"/>
          <w:spacing w:val="11"/>
        </w:rPr>
        <w:t>其他应当在财务会计报告中披露的相关信息和资</w:t>
      </w:r>
      <w:r>
        <w:rPr>
          <w:sz w:val="28"/>
          <w:szCs w:val="28"/>
          <w:spacing w:val="-8"/>
        </w:rPr>
        <w:t>料：</w:t>
      </w:r>
    </w:p>
    <w:p>
      <w:pPr>
        <w:pStyle w:val="BodyText"/>
        <w:ind w:left="28" w:right="84" w:firstLine="52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一）民间非营利组织的登记情况、宗旨、组织结构以及人员配</w:t>
      </w:r>
      <w:r>
        <w:rPr>
          <w:sz w:val="28"/>
          <w:szCs w:val="28"/>
          <w:spacing w:val="-3"/>
        </w:rPr>
        <w:t>备等情况；</w:t>
      </w:r>
    </w:p>
    <w:p>
      <w:pPr>
        <w:pStyle w:val="BodyText"/>
        <w:ind w:left="36" w:right="67" w:firstLine="50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二）民间非营利组织业务活动基本情况，年度计划和预算完成</w:t>
      </w:r>
      <w:r>
        <w:rPr>
          <w:sz w:val="28"/>
          <w:szCs w:val="28"/>
          <w:spacing w:val="-3"/>
        </w:rPr>
        <w:t>情况，产生差异的原因分析，下一会计期间业务活动</w:t>
      </w:r>
      <w:r>
        <w:rPr>
          <w:sz w:val="28"/>
          <w:szCs w:val="28"/>
          <w:spacing w:val="-4"/>
        </w:rPr>
        <w:t>计划和预算等；</w:t>
      </w:r>
    </w:p>
    <w:p>
      <w:pPr>
        <w:pStyle w:val="BodyText"/>
        <w:ind w:left="573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3"/>
        </w:rPr>
        <w:t>三）对民间非营利组织业务活动有重大影响的其他事项。</w:t>
      </w:r>
    </w:p>
    <w:p>
      <w:pPr>
        <w:pStyle w:val="BodyText"/>
        <w:ind w:left="23" w:right="87" w:firstLine="574"/>
        <w:spacing w:before="297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"/>
        </w:rPr>
        <w:t>第九十二条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民间非营利组织的年度财务会计报告至少应当于年</w:t>
      </w:r>
      <w:r>
        <w:rPr>
          <w:sz w:val="28"/>
          <w:szCs w:val="28"/>
          <w:spacing w:val="-5"/>
        </w:rPr>
        <w:t>度终了后</w:t>
      </w:r>
      <w:r>
        <w:rPr>
          <w:sz w:val="28"/>
          <w:szCs w:val="28"/>
          <w:spacing w:val="-36"/>
        </w:rPr>
        <w:t xml:space="preserve"> </w:t>
      </w:r>
      <w:r>
        <w:rPr>
          <w:sz w:val="28"/>
          <w:szCs w:val="28"/>
          <w:spacing w:val="-5"/>
        </w:rPr>
        <w:t>4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5"/>
        </w:rPr>
        <w:t>个月内对外提供。如果民间非营利组织被要求对外提供中</w:t>
      </w:r>
      <w:r>
        <w:rPr>
          <w:sz w:val="28"/>
          <w:szCs w:val="28"/>
          <w:spacing w:val="-1"/>
        </w:rPr>
        <w:t>期财务会计报告的，应当在规定的时间内对外提供。</w:t>
      </w:r>
    </w:p>
    <w:p>
      <w:pPr>
        <w:pStyle w:val="BodyText"/>
        <w:ind w:left="44" w:right="84" w:firstLine="544"/>
        <w:spacing w:before="2" w:line="413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会计报表的填列，以人民币“元”为金额单位，“元”以下填至</w:t>
      </w:r>
      <w:r>
        <w:rPr>
          <w:sz w:val="28"/>
          <w:szCs w:val="28"/>
        </w:rPr>
        <w:t>“分”。</w:t>
      </w:r>
    </w:p>
    <w:p>
      <w:pPr>
        <w:spacing w:line="413" w:lineRule="auto"/>
        <w:sectPr>
          <w:footerReference w:type="default" r:id="rId43"/>
          <w:pgSz w:w="11906" w:h="16839"/>
          <w:pgMar w:top="1431" w:right="1712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14" w:right="138" w:firstLine="583"/>
        <w:spacing w:before="18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"/>
        </w:rPr>
        <w:t>第九十三条</w:t>
      </w:r>
      <w:r>
        <w:rPr>
          <w:sz w:val="28"/>
          <w:szCs w:val="28"/>
          <w:spacing w:val="48"/>
        </w:rPr>
        <w:t xml:space="preserve"> </w:t>
      </w:r>
      <w:r>
        <w:rPr>
          <w:sz w:val="28"/>
          <w:szCs w:val="28"/>
          <w:spacing w:val="-1"/>
        </w:rPr>
        <w:t>民间非营利组织对外提供的财务会计报告应当依次</w:t>
      </w:r>
      <w:r>
        <w:rPr>
          <w:sz w:val="28"/>
          <w:szCs w:val="28"/>
          <w:spacing w:val="-3"/>
        </w:rPr>
        <w:t>编定页数，加具封面，装订成册，加盖公章。封面上应当</w:t>
      </w:r>
      <w:r>
        <w:rPr>
          <w:sz w:val="28"/>
          <w:szCs w:val="28"/>
          <w:spacing w:val="-4"/>
        </w:rPr>
        <w:t>注明：组织</w:t>
      </w:r>
      <w:r>
        <w:rPr>
          <w:sz w:val="28"/>
          <w:szCs w:val="28"/>
          <w:spacing w:val="-3"/>
        </w:rPr>
        <w:t>名称、组织登记证号、组织形式、地址、报表所属年度或者中</w:t>
      </w:r>
      <w:r>
        <w:rPr>
          <w:sz w:val="28"/>
          <w:szCs w:val="28"/>
          <w:spacing w:val="-4"/>
        </w:rPr>
        <w:t>期、报</w:t>
      </w:r>
      <w:r>
        <w:rPr>
          <w:sz w:val="28"/>
          <w:szCs w:val="28"/>
          <w:spacing w:val="-5"/>
        </w:rPr>
        <w:t>出</w:t>
      </w:r>
      <w:r>
        <w:rPr>
          <w:sz w:val="28"/>
          <w:szCs w:val="28"/>
          <w:spacing w:val="-76"/>
        </w:rPr>
        <w:t xml:space="preserve"> </w:t>
      </w:r>
      <w:r>
        <w:rPr>
          <w:sz w:val="28"/>
          <w:szCs w:val="28"/>
          <w:spacing w:val="-5"/>
        </w:rPr>
        <w:t>日期，并由单位负责人和主管会计工作的负责</w:t>
      </w:r>
      <w:r>
        <w:rPr>
          <w:sz w:val="28"/>
          <w:szCs w:val="28"/>
          <w:spacing w:val="-6"/>
        </w:rPr>
        <w:t>人、会计机构负责人</w:t>
      </w:r>
      <w:r>
        <w:rPr>
          <w:sz w:val="28"/>
          <w:szCs w:val="28"/>
          <w:spacing w:val="-3"/>
        </w:rPr>
        <w:t>（会计主管人员）签名并盖章；设置总会计师的单位，还</w:t>
      </w:r>
      <w:r>
        <w:rPr>
          <w:sz w:val="28"/>
          <w:szCs w:val="28"/>
          <w:spacing w:val="-4"/>
        </w:rPr>
        <w:t>应当由总会</w:t>
      </w:r>
      <w:r>
        <w:rPr>
          <w:sz w:val="28"/>
          <w:szCs w:val="28"/>
        </w:rPr>
        <w:t>计师签名并盖章。</w:t>
      </w:r>
    </w:p>
    <w:p>
      <w:pPr>
        <w:pStyle w:val="BodyText"/>
        <w:ind w:left="3348"/>
        <w:spacing w:before="1" w:line="217" w:lineRule="auto"/>
        <w:outlineLvl w:val="0"/>
        <w:rPr>
          <w:sz w:val="28"/>
          <w:szCs w:val="28"/>
        </w:rPr>
      </w:pPr>
      <w:r>
        <w:rPr>
          <w:sz w:val="28"/>
          <w:szCs w:val="28"/>
          <w:b/>
          <w:bCs/>
          <w:spacing w:val="-14"/>
        </w:rPr>
        <w:t>第八章</w:t>
      </w:r>
      <w:r>
        <w:rPr>
          <w:sz w:val="28"/>
          <w:szCs w:val="28"/>
          <w:spacing w:val="34"/>
        </w:rPr>
        <w:t xml:space="preserve"> </w:t>
      </w:r>
      <w:r>
        <w:rPr>
          <w:sz w:val="28"/>
          <w:szCs w:val="28"/>
          <w:b/>
          <w:bCs/>
          <w:spacing w:val="-14"/>
        </w:rPr>
        <w:t>附</w:t>
      </w:r>
      <w:r>
        <w:rPr>
          <w:sz w:val="28"/>
          <w:szCs w:val="28"/>
          <w:spacing w:val="16"/>
        </w:rPr>
        <w:t xml:space="preserve"> </w:t>
      </w:r>
      <w:r>
        <w:rPr>
          <w:sz w:val="28"/>
          <w:szCs w:val="28"/>
          <w:b/>
          <w:bCs/>
          <w:spacing w:val="-14"/>
        </w:rPr>
        <w:t>则</w:t>
      </w:r>
    </w:p>
    <w:p>
      <w:pPr>
        <w:pStyle w:val="BodyText"/>
        <w:ind w:left="598"/>
        <w:spacing w:before="294" w:line="216" w:lineRule="auto"/>
        <w:rPr>
          <w:sz w:val="28"/>
          <w:szCs w:val="28"/>
        </w:rPr>
      </w:pPr>
      <w:r>
        <w:rPr>
          <w:sz w:val="28"/>
          <w:szCs w:val="28"/>
          <w:spacing w:val="-9"/>
        </w:rPr>
        <w:t>第九十四条</w:t>
      </w:r>
      <w:r>
        <w:rPr>
          <w:sz w:val="28"/>
          <w:szCs w:val="28"/>
          <w:spacing w:val="-9"/>
        </w:rPr>
        <w:t xml:space="preserve"> </w:t>
      </w:r>
      <w:r>
        <w:rPr>
          <w:sz w:val="28"/>
          <w:szCs w:val="28"/>
          <w:spacing w:val="-9"/>
        </w:rPr>
        <w:t>本制度自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9"/>
        </w:rPr>
        <w:t>2026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9"/>
        </w:rPr>
        <w:t>年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9"/>
        </w:rPr>
        <w:t>1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9"/>
        </w:rPr>
        <w:t>月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9"/>
        </w:rPr>
        <w:t>1</w:t>
      </w:r>
      <w:r>
        <w:rPr>
          <w:sz w:val="28"/>
          <w:szCs w:val="28"/>
          <w:spacing w:val="-9"/>
        </w:rPr>
        <w:t xml:space="preserve"> </w:t>
      </w:r>
      <w:r>
        <w:rPr>
          <w:sz w:val="28"/>
          <w:szCs w:val="28"/>
          <w:spacing w:val="-9"/>
        </w:rPr>
        <w:t>日起施行。</w:t>
      </w:r>
    </w:p>
    <w:p>
      <w:pPr>
        <w:pStyle w:val="BodyText"/>
        <w:ind w:left="14" w:firstLine="583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第九十五条</w:t>
      </w:r>
      <w:r>
        <w:rPr>
          <w:sz w:val="28"/>
          <w:szCs w:val="28"/>
          <w:spacing w:val="-3"/>
        </w:rPr>
        <w:t xml:space="preserve"> </w:t>
      </w:r>
      <w:r>
        <w:rPr>
          <w:sz w:val="28"/>
          <w:szCs w:val="28"/>
          <w:spacing w:val="-3"/>
        </w:rPr>
        <w:t>2004</w:t>
      </w:r>
      <w:r>
        <w:rPr>
          <w:sz w:val="28"/>
          <w:szCs w:val="28"/>
          <w:spacing w:val="-48"/>
        </w:rPr>
        <w:t xml:space="preserve"> </w:t>
      </w:r>
      <w:r>
        <w:rPr>
          <w:sz w:val="28"/>
          <w:szCs w:val="28"/>
          <w:spacing w:val="-3"/>
        </w:rPr>
        <w:t>年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3"/>
        </w:rPr>
        <w:t>8</w:t>
      </w:r>
      <w:r>
        <w:rPr>
          <w:sz w:val="28"/>
          <w:szCs w:val="28"/>
          <w:spacing w:val="-39"/>
        </w:rPr>
        <w:t xml:space="preserve"> </w:t>
      </w:r>
      <w:r>
        <w:rPr>
          <w:sz w:val="28"/>
          <w:szCs w:val="28"/>
          <w:spacing w:val="-3"/>
        </w:rPr>
        <w:t>月</w:t>
      </w:r>
      <w:r>
        <w:rPr>
          <w:sz w:val="28"/>
          <w:szCs w:val="28"/>
          <w:spacing w:val="-34"/>
        </w:rPr>
        <w:t xml:space="preserve"> </w:t>
      </w:r>
      <w:r>
        <w:rPr>
          <w:sz w:val="28"/>
          <w:szCs w:val="28"/>
          <w:spacing w:val="-3"/>
        </w:rPr>
        <w:t>18</w:t>
      </w:r>
      <w:r>
        <w:rPr>
          <w:sz w:val="28"/>
          <w:szCs w:val="28"/>
          <w:spacing w:val="-3"/>
        </w:rPr>
        <w:t xml:space="preserve"> </w:t>
      </w:r>
      <w:r>
        <w:rPr>
          <w:sz w:val="28"/>
          <w:szCs w:val="28"/>
          <w:spacing w:val="-3"/>
        </w:rPr>
        <w:t>日财政部印发的《财政部关</w:t>
      </w:r>
      <w:r>
        <w:rPr>
          <w:sz w:val="28"/>
          <w:szCs w:val="28"/>
          <w:spacing w:val="-4"/>
        </w:rPr>
        <w:t>于印发</w:t>
      </w:r>
      <w:r>
        <w:rPr>
          <w:sz w:val="28"/>
          <w:szCs w:val="28"/>
          <w:spacing w:val="-4"/>
        </w:rPr>
        <w:t>〈</w:t>
      </w:r>
      <w:r>
        <w:rPr>
          <w:sz w:val="28"/>
          <w:szCs w:val="28"/>
          <w:spacing w:val="-50"/>
        </w:rPr>
        <w:t xml:space="preserve"> </w:t>
      </w:r>
      <w:r>
        <w:rPr>
          <w:sz w:val="28"/>
          <w:szCs w:val="28"/>
          <w:spacing w:val="-4"/>
        </w:rPr>
        <w:t>民间非营利组织会计制度〉的通知》（财会〔2004〕7</w:t>
      </w:r>
      <w:r>
        <w:rPr>
          <w:sz w:val="28"/>
          <w:szCs w:val="28"/>
          <w:spacing w:val="-46"/>
        </w:rPr>
        <w:t xml:space="preserve"> </w:t>
      </w:r>
      <w:r>
        <w:rPr>
          <w:sz w:val="28"/>
          <w:szCs w:val="28"/>
          <w:spacing w:val="-4"/>
        </w:rPr>
        <w:t>号）、2020</w:t>
      </w:r>
      <w:r>
        <w:rPr>
          <w:sz w:val="28"/>
          <w:szCs w:val="28"/>
          <w:spacing w:val="-8"/>
        </w:rPr>
        <w:t>年</w:t>
      </w:r>
      <w:r>
        <w:rPr>
          <w:sz w:val="28"/>
          <w:szCs w:val="28"/>
          <w:spacing w:val="-30"/>
        </w:rPr>
        <w:t xml:space="preserve"> </w:t>
      </w:r>
      <w:r>
        <w:rPr>
          <w:sz w:val="28"/>
          <w:szCs w:val="28"/>
          <w:spacing w:val="-8"/>
        </w:rPr>
        <w:t>6</w:t>
      </w:r>
      <w:r>
        <w:rPr>
          <w:sz w:val="28"/>
          <w:szCs w:val="28"/>
          <w:spacing w:val="-46"/>
        </w:rPr>
        <w:t xml:space="preserve"> </w:t>
      </w:r>
      <w:r>
        <w:rPr>
          <w:sz w:val="28"/>
          <w:szCs w:val="28"/>
          <w:spacing w:val="-8"/>
        </w:rPr>
        <w:t>月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8"/>
        </w:rPr>
        <w:t>15</w:t>
      </w:r>
      <w:r>
        <w:rPr>
          <w:sz w:val="28"/>
          <w:szCs w:val="28"/>
          <w:spacing w:val="-8"/>
        </w:rPr>
        <w:t xml:space="preserve"> </w:t>
      </w:r>
      <w:r>
        <w:rPr>
          <w:sz w:val="28"/>
          <w:szCs w:val="28"/>
          <w:spacing w:val="-8"/>
        </w:rPr>
        <w:t>日财政部印发的《关于印发〈《民间非营利组织会计制度》</w:t>
      </w:r>
    </w:p>
    <w:p>
      <w:pPr>
        <w:pStyle w:val="BodyText"/>
        <w:ind w:left="27"/>
        <w:spacing w:before="1" w:line="217" w:lineRule="auto"/>
        <w:outlineLvl w:val="0"/>
        <w:rPr>
          <w:sz w:val="28"/>
          <w:szCs w:val="28"/>
        </w:rPr>
      </w:pPr>
      <w:r>
        <w:rPr>
          <w:sz w:val="28"/>
          <w:szCs w:val="28"/>
          <w:spacing w:val="-4"/>
        </w:rPr>
        <w:t>若干问题的解释〉的通知》（财会〔2020〕9</w:t>
      </w:r>
      <w:r>
        <w:rPr>
          <w:sz w:val="28"/>
          <w:szCs w:val="28"/>
          <w:spacing w:val="-45"/>
        </w:rPr>
        <w:t xml:space="preserve"> </w:t>
      </w:r>
      <w:r>
        <w:rPr>
          <w:sz w:val="28"/>
          <w:szCs w:val="28"/>
          <w:spacing w:val="-4"/>
        </w:rPr>
        <w:t>号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4"/>
        </w:rPr>
        <w:t>）同时废止。</w:t>
      </w:r>
    </w:p>
    <w:p>
      <w:pPr>
        <w:spacing w:line="217" w:lineRule="auto"/>
        <w:sectPr>
          <w:footerReference w:type="default" r:id="rId44"/>
          <w:pgSz w:w="11906" w:h="16839"/>
          <w:pgMar w:top="1431" w:right="1658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45"/>
        <w:spacing w:before="181" w:line="219" w:lineRule="auto"/>
        <w:rPr>
          <w:sz w:val="28"/>
          <w:szCs w:val="28"/>
        </w:rPr>
      </w:pPr>
      <w:r>
        <w:rPr>
          <w:sz w:val="28"/>
          <w:szCs w:val="28"/>
          <w:spacing w:val="-10"/>
        </w:rPr>
        <w:t>附录：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ind w:left="2557"/>
        <w:spacing w:before="114" w:line="228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8"/>
        </w:rPr>
        <w:t>会计科目和会计报表</w:t>
      </w: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ind w:left="3776"/>
        <w:spacing w:before="114" w:line="227" w:lineRule="auto"/>
        <w:rPr>
          <w:rFonts w:ascii="SimHei" w:hAnsi="SimHei" w:eastAsia="SimHei" w:cs="SimHei"/>
          <w:sz w:val="35"/>
          <w:szCs w:val="35"/>
        </w:rPr>
      </w:pPr>
      <w:r>
        <w:rPr>
          <w:rFonts w:ascii="SimHei" w:hAnsi="SimHei" w:eastAsia="SimHei" w:cs="SimHei"/>
          <w:sz w:val="35"/>
          <w:szCs w:val="35"/>
          <w:spacing w:val="-25"/>
        </w:rPr>
        <w:t>目</w:t>
      </w:r>
      <w:r>
        <w:rPr>
          <w:rFonts w:ascii="SimHei" w:hAnsi="SimHei" w:eastAsia="SimHei" w:cs="SimHei"/>
          <w:sz w:val="35"/>
          <w:szCs w:val="35"/>
          <w:spacing w:val="21"/>
        </w:rPr>
        <w:t xml:space="preserve"> </w:t>
      </w:r>
      <w:r>
        <w:rPr>
          <w:rFonts w:ascii="SimHei" w:hAnsi="SimHei" w:eastAsia="SimHei" w:cs="SimHei"/>
          <w:sz w:val="35"/>
          <w:szCs w:val="35"/>
          <w:spacing w:val="-25"/>
        </w:rPr>
        <w:t>录</w:t>
      </w:r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pStyle w:val="BodyText"/>
        <w:ind w:left="686"/>
        <w:spacing w:before="101" w:line="407" w:lineRule="exact"/>
        <w:outlineLvl w:val="1"/>
        <w:rPr/>
      </w:pPr>
      <w:r>
        <w:rPr>
          <w:spacing w:val="-1"/>
          <w:position w:val="1"/>
        </w:rPr>
        <w:t>第一部分</w:t>
      </w:r>
      <w:r>
        <w:rPr>
          <w:spacing w:val="26"/>
          <w:position w:val="1"/>
        </w:rPr>
        <w:t xml:space="preserve">  </w:t>
      </w:r>
      <w:r>
        <w:rPr>
          <w:spacing w:val="-1"/>
          <w:position w:val="1"/>
        </w:rPr>
        <w:t>总说明</w:t>
      </w:r>
    </w:p>
    <w:p>
      <w:pPr>
        <w:pStyle w:val="BodyText"/>
        <w:ind w:left="686"/>
        <w:spacing w:before="216" w:line="241" w:lineRule="auto"/>
        <w:outlineLvl w:val="1"/>
        <w:rPr/>
      </w:pPr>
      <w:r>
        <w:rPr>
          <w:spacing w:val="7"/>
        </w:rPr>
        <w:t>第二部分</w:t>
      </w:r>
      <w:r>
        <w:rPr>
          <w:spacing w:val="7"/>
        </w:rPr>
        <w:t xml:space="preserve">  </w:t>
      </w:r>
      <w:r>
        <w:rPr>
          <w:spacing w:val="7"/>
        </w:rPr>
        <w:t>会计科目名称和编号</w:t>
      </w:r>
    </w:p>
    <w:p>
      <w:pPr>
        <w:pStyle w:val="BodyText"/>
        <w:ind w:left="686"/>
        <w:spacing w:before="219" w:line="407" w:lineRule="exact"/>
        <w:outlineLvl w:val="1"/>
        <w:rPr/>
      </w:pPr>
      <w:r>
        <w:rPr>
          <w:spacing w:val="6"/>
          <w:position w:val="1"/>
        </w:rPr>
        <w:t>第三部分</w:t>
      </w:r>
      <w:r>
        <w:rPr>
          <w:spacing w:val="6"/>
          <w:position w:val="1"/>
        </w:rPr>
        <w:t xml:space="preserve">  </w:t>
      </w:r>
      <w:r>
        <w:rPr>
          <w:spacing w:val="6"/>
          <w:position w:val="1"/>
        </w:rPr>
        <w:t>会计科目使用说明</w:t>
      </w:r>
    </w:p>
    <w:p>
      <w:pPr>
        <w:pStyle w:val="BodyText"/>
        <w:ind w:left="686"/>
        <w:spacing w:before="217" w:line="407" w:lineRule="exact"/>
        <w:outlineLvl w:val="1"/>
        <w:rPr/>
      </w:pPr>
      <w:r>
        <w:rPr>
          <w:spacing w:val="6"/>
          <w:position w:val="1"/>
        </w:rPr>
        <w:t>第四部分</w:t>
      </w:r>
      <w:r>
        <w:rPr>
          <w:spacing w:val="6"/>
          <w:position w:val="1"/>
        </w:rPr>
        <w:t xml:space="preserve">  </w:t>
      </w:r>
      <w:r>
        <w:rPr>
          <w:spacing w:val="6"/>
          <w:position w:val="1"/>
        </w:rPr>
        <w:t>会计报表格式</w:t>
      </w:r>
    </w:p>
    <w:p>
      <w:pPr>
        <w:pStyle w:val="BodyText"/>
        <w:ind w:left="686"/>
        <w:spacing w:before="217" w:line="242" w:lineRule="auto"/>
        <w:outlineLvl w:val="1"/>
        <w:rPr/>
      </w:pPr>
      <w:r>
        <w:rPr>
          <w:spacing w:val="6"/>
        </w:rPr>
        <w:t>第五部分</w:t>
      </w:r>
      <w:r>
        <w:rPr>
          <w:spacing w:val="6"/>
        </w:rPr>
        <w:t xml:space="preserve">  </w:t>
      </w:r>
      <w:r>
        <w:rPr>
          <w:spacing w:val="6"/>
        </w:rPr>
        <w:t>会计报表编制说明</w:t>
      </w:r>
    </w:p>
    <w:p>
      <w:pPr>
        <w:pStyle w:val="BodyText"/>
        <w:ind w:left="686"/>
        <w:spacing w:before="217" w:line="408" w:lineRule="exact"/>
        <w:rPr/>
      </w:pPr>
      <w:r>
        <w:rPr>
          <w:spacing w:val="6"/>
          <w:position w:val="1"/>
        </w:rPr>
        <w:t>第六部分</w:t>
      </w:r>
      <w:r>
        <w:rPr>
          <w:spacing w:val="6"/>
          <w:position w:val="1"/>
        </w:rPr>
        <w:t xml:space="preserve">  </w:t>
      </w:r>
      <w:r>
        <w:rPr>
          <w:spacing w:val="6"/>
          <w:position w:val="1"/>
        </w:rPr>
        <w:t>会计报表附注</w:t>
      </w:r>
    </w:p>
    <w:p>
      <w:pPr>
        <w:spacing w:line="408" w:lineRule="exact"/>
        <w:sectPr>
          <w:footerReference w:type="default" r:id="rId45"/>
          <w:pgSz w:w="11906" w:h="16839"/>
          <w:pgMar w:top="1431" w:right="1785" w:bottom="1168" w:left="1785" w:header="0" w:footer="997" w:gutter="0"/>
        </w:sectPr>
        <w:rPr/>
      </w:pP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ind w:left="3128"/>
        <w:spacing w:before="91" w:line="222" w:lineRule="auto"/>
        <w:outlineLvl w:val="1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2"/>
        </w:rPr>
        <w:t>第一部分</w:t>
      </w:r>
      <w:r>
        <w:rPr>
          <w:rFonts w:ascii="SimHei" w:hAnsi="SimHei" w:eastAsia="SimHei" w:cs="SimHei"/>
          <w:sz w:val="28"/>
          <w:szCs w:val="28"/>
          <w:spacing w:val="-2"/>
        </w:rPr>
        <w:t xml:space="preserve"> </w:t>
      </w:r>
      <w:r>
        <w:rPr>
          <w:rFonts w:ascii="SimHei" w:hAnsi="SimHei" w:eastAsia="SimHei" w:cs="SimHei"/>
          <w:sz w:val="28"/>
          <w:szCs w:val="28"/>
          <w:spacing w:val="-2"/>
        </w:rPr>
        <w:t>总说明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31" w:right="11" w:firstLine="570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一、本制度统一规定会计科目的编号，以便于</w:t>
      </w:r>
      <w:r>
        <w:rPr>
          <w:sz w:val="28"/>
          <w:szCs w:val="28"/>
          <w:spacing w:val="-5"/>
        </w:rPr>
        <w:t>编制会计凭证，登</w:t>
      </w:r>
      <w:r>
        <w:rPr>
          <w:sz w:val="28"/>
          <w:szCs w:val="28"/>
          <w:spacing w:val="-4"/>
        </w:rPr>
        <w:t>记会计账簿，查阅账目，实行会计信息化管理。对于本制度已规定的</w:t>
      </w:r>
      <w:r>
        <w:rPr>
          <w:sz w:val="28"/>
          <w:szCs w:val="28"/>
          <w:spacing w:val="-4"/>
        </w:rPr>
        <w:t>一级科目编号，民间非营利组织不得随意打乱重编。某些会计科目之</w:t>
      </w:r>
      <w:r>
        <w:rPr>
          <w:sz w:val="28"/>
          <w:szCs w:val="28"/>
          <w:spacing w:val="-2"/>
        </w:rPr>
        <w:t>间留有空号，供增设会计科目之用。</w:t>
      </w:r>
    </w:p>
    <w:p>
      <w:pPr>
        <w:pStyle w:val="BodyText"/>
        <w:ind w:left="32" w:right="13" w:firstLine="567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二、民间非营利组织应当按照本制度的规定</w:t>
      </w:r>
      <w:r>
        <w:rPr>
          <w:sz w:val="28"/>
          <w:szCs w:val="28"/>
          <w:spacing w:val="-5"/>
        </w:rPr>
        <w:t>，设置和使用会计科</w:t>
      </w:r>
      <w:r>
        <w:rPr>
          <w:sz w:val="28"/>
          <w:szCs w:val="28"/>
          <w:spacing w:val="-4"/>
        </w:rPr>
        <w:t>目。在不影响会计核算要求和会计报表指标汇总，以及对外提供统一</w:t>
      </w:r>
      <w:r>
        <w:rPr>
          <w:sz w:val="28"/>
          <w:szCs w:val="28"/>
          <w:spacing w:val="-4"/>
        </w:rPr>
        <w:t>的财务会计报告的前提下，可以根据实际情况自行增设、减少或合并</w:t>
      </w:r>
      <w:r>
        <w:rPr>
          <w:sz w:val="28"/>
          <w:szCs w:val="28"/>
          <w:spacing w:val="-3"/>
        </w:rPr>
        <w:t>某些会计科目。</w:t>
      </w:r>
    </w:p>
    <w:p>
      <w:pPr>
        <w:pStyle w:val="BodyText"/>
        <w:ind w:left="33" w:right="13" w:firstLine="57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明细科目的设置，除本制度已有规定外，在不违反统一会计核算</w:t>
      </w:r>
      <w:r>
        <w:rPr>
          <w:sz w:val="28"/>
          <w:szCs w:val="28"/>
          <w:spacing w:val="-1"/>
        </w:rPr>
        <w:t>要求的前提下，民间非营利组织可以根据需要自行确定。</w:t>
      </w:r>
    </w:p>
    <w:p>
      <w:pPr>
        <w:pStyle w:val="BodyText"/>
        <w:ind w:left="31" w:right="13" w:firstLine="57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三、对于会计科目名称，民间非营利组织可以根据本组织的具体</w:t>
      </w:r>
      <w:r>
        <w:rPr>
          <w:sz w:val="28"/>
          <w:szCs w:val="28"/>
          <w:spacing w:val="-4"/>
        </w:rPr>
        <w:t>情况，在不违背会计科目使用原则的基础上，确定适合于本组织的会</w:t>
      </w:r>
      <w:r>
        <w:rPr>
          <w:sz w:val="28"/>
          <w:szCs w:val="28"/>
          <w:spacing w:val="-3"/>
        </w:rPr>
        <w:t>计科目名称。</w:t>
      </w:r>
    </w:p>
    <w:p>
      <w:pPr>
        <w:pStyle w:val="BodyText"/>
        <w:ind w:left="23" w:right="13" w:firstLine="59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四、民间非营利组织在填制会计凭证、登记会计账簿时，应当填</w:t>
      </w:r>
      <w:r>
        <w:rPr>
          <w:sz w:val="28"/>
          <w:szCs w:val="28"/>
          <w:spacing w:val="-4"/>
        </w:rPr>
        <w:t>列会计科目的名称，或者同时填列会计科目的名称和编号，不得只填</w:t>
      </w:r>
      <w:r>
        <w:rPr>
          <w:sz w:val="28"/>
          <w:szCs w:val="28"/>
          <w:spacing w:val="-1"/>
        </w:rPr>
        <w:t>科目编号，不填列科目名称。</w:t>
      </w:r>
    </w:p>
    <w:p>
      <w:pPr>
        <w:pStyle w:val="BodyText"/>
        <w:ind w:left="26" w:right="11" w:firstLine="567"/>
        <w:spacing w:before="1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五、民间非营利组织应当根据本制度有关财务会计报告的</w:t>
      </w:r>
      <w:r>
        <w:rPr>
          <w:sz w:val="28"/>
          <w:szCs w:val="28"/>
          <w:spacing w:val="-5"/>
        </w:rPr>
        <w:t>编制基</w:t>
      </w:r>
      <w:r>
        <w:rPr>
          <w:sz w:val="28"/>
          <w:szCs w:val="28"/>
          <w:spacing w:val="-4"/>
        </w:rPr>
        <w:t>础、编制依据、编制原则和方法的要求，对外提供真实、完整的财务</w:t>
      </w:r>
      <w:r>
        <w:rPr>
          <w:sz w:val="28"/>
          <w:szCs w:val="28"/>
          <w:spacing w:val="-4"/>
        </w:rPr>
        <w:t>会计报告。民间非营利组织不得违反规定，随意改变财务会计报告的</w:t>
      </w:r>
    </w:p>
    <w:p>
      <w:pPr>
        <w:spacing w:line="412" w:lineRule="auto"/>
        <w:sectPr>
          <w:footerReference w:type="default" r:id="rId46"/>
          <w:pgSz w:w="11906" w:h="16839"/>
          <w:pgMar w:top="1431" w:right="1785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8" w:right="11" w:hanging="3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编制基础、编制依据、编制原则和方法，不得随意改变本制度规定的</w:t>
      </w:r>
      <w:r>
        <w:rPr>
          <w:sz w:val="28"/>
          <w:szCs w:val="28"/>
          <w:spacing w:val="-1"/>
        </w:rPr>
        <w:t>财务会计报告有关数据的会计口径。</w:t>
      </w:r>
    </w:p>
    <w:p>
      <w:pPr>
        <w:pStyle w:val="BodyText"/>
        <w:ind w:left="40" w:right="13" w:firstLine="555"/>
        <w:spacing w:before="1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六、民间非营利组织的年度和中期财务会计报告，至</w:t>
      </w:r>
      <w:r>
        <w:rPr>
          <w:sz w:val="28"/>
          <w:szCs w:val="28"/>
          <w:spacing w:val="-5"/>
        </w:rPr>
        <w:t>少应当反映</w:t>
      </w:r>
      <w:r>
        <w:rPr>
          <w:sz w:val="28"/>
          <w:szCs w:val="28"/>
          <w:spacing w:val="-2"/>
        </w:rPr>
        <w:t>两个年度或两个相关会计期间的比较数据。</w:t>
      </w:r>
    </w:p>
    <w:p>
      <w:pPr>
        <w:spacing w:line="412" w:lineRule="auto"/>
        <w:sectPr>
          <w:footerReference w:type="default" r:id="rId47"/>
          <w:pgSz w:w="11906" w:h="16839"/>
          <w:pgMar w:top="1431" w:right="1785" w:bottom="1170" w:left="1785" w:header="0" w:footer="997" w:gutter="0"/>
        </w:sectPr>
        <w:rPr>
          <w:sz w:val="28"/>
          <w:szCs w:val="28"/>
        </w:rPr>
      </w:pPr>
    </w:p>
    <w:p>
      <w:pPr>
        <w:spacing w:line="355" w:lineRule="auto"/>
        <w:rPr>
          <w:rFonts w:ascii="Arial"/>
          <w:sz w:val="21"/>
        </w:rPr>
      </w:pPr>
      <w:r/>
    </w:p>
    <w:p>
      <w:pPr>
        <w:spacing w:line="356" w:lineRule="auto"/>
        <w:rPr>
          <w:rFonts w:ascii="Arial"/>
          <w:sz w:val="21"/>
        </w:rPr>
      </w:pPr>
      <w:r/>
    </w:p>
    <w:p>
      <w:pPr>
        <w:pStyle w:val="BodyText"/>
        <w:ind w:left="2295"/>
        <w:spacing w:before="91" w:line="216" w:lineRule="auto"/>
        <w:outlineLvl w:val="1"/>
        <w:rPr>
          <w:sz w:val="28"/>
          <w:szCs w:val="28"/>
        </w:rPr>
      </w:pPr>
      <w:r>
        <w:rPr>
          <w:sz w:val="28"/>
          <w:szCs w:val="28"/>
          <w:b/>
          <w:bCs/>
          <w:spacing w:val="-4"/>
        </w:rPr>
        <w:t>第二部分</w:t>
      </w:r>
      <w:r>
        <w:rPr>
          <w:sz w:val="28"/>
          <w:szCs w:val="28"/>
          <w:spacing w:val="-4"/>
        </w:rPr>
        <w:t xml:space="preserve"> </w:t>
      </w:r>
      <w:r>
        <w:rPr>
          <w:sz w:val="28"/>
          <w:szCs w:val="28"/>
          <w:b/>
          <w:bCs/>
          <w:spacing w:val="-4"/>
        </w:rPr>
        <w:t>会计科目名称和编号</w:t>
      </w:r>
    </w:p>
    <w:p>
      <w:pPr>
        <w:spacing w:before="192"/>
        <w:rPr/>
      </w:pPr>
      <w:r/>
    </w:p>
    <w:tbl>
      <w:tblPr>
        <w:tblStyle w:val="TableNormal"/>
        <w:tblW w:w="7695" w:type="dxa"/>
        <w:tblInd w:w="31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95"/>
        <w:gridCol w:w="2285"/>
        <w:gridCol w:w="3115"/>
      </w:tblGrid>
      <w:tr>
        <w:trPr>
          <w:trHeight w:val="463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854"/>
              <w:spacing w:before="114" w:line="217" w:lineRule="auto"/>
              <w:rPr/>
            </w:pPr>
            <w:r>
              <w:rPr>
                <w:spacing w:val="-4"/>
              </w:rPr>
              <w:t>序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号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667"/>
              <w:spacing w:before="114" w:line="217" w:lineRule="auto"/>
              <w:rPr/>
            </w:pPr>
            <w:r>
              <w:rPr>
                <w:spacing w:val="-3"/>
              </w:rPr>
              <w:t>科目编号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1259"/>
              <w:spacing w:before="114" w:line="216" w:lineRule="auto"/>
              <w:rPr/>
            </w:pPr>
            <w:r>
              <w:rPr>
                <w:spacing w:val="-3"/>
              </w:rPr>
              <w:t>名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称</w:t>
            </w:r>
          </w:p>
        </w:tc>
      </w:tr>
    </w:tbl>
    <w:p>
      <w:pPr>
        <w:pStyle w:val="BodyText"/>
        <w:ind w:left="451"/>
        <w:spacing w:before="108" w:line="219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一、资产类</w:t>
      </w:r>
    </w:p>
    <w:p>
      <w:pPr>
        <w:spacing w:line="61" w:lineRule="exact"/>
        <w:rPr/>
      </w:pPr>
      <w:r/>
    </w:p>
    <w:tbl>
      <w:tblPr>
        <w:tblStyle w:val="TableNormal"/>
        <w:tblW w:w="7695" w:type="dxa"/>
        <w:tblInd w:w="31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95"/>
        <w:gridCol w:w="2285"/>
        <w:gridCol w:w="3115"/>
      </w:tblGrid>
      <w:tr>
        <w:trPr>
          <w:trHeight w:val="463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0"/>
              <w:spacing w:before="113" w:line="237" w:lineRule="auto"/>
              <w:rPr/>
            </w:pPr>
            <w:r>
              <w:rPr/>
              <w:t>1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3" w:line="236" w:lineRule="auto"/>
              <w:rPr/>
            </w:pPr>
            <w:r>
              <w:rPr>
                <w:spacing w:val="-7"/>
              </w:rPr>
              <w:t>1001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1"/>
              <w:spacing w:before="113" w:line="220" w:lineRule="auto"/>
              <w:rPr/>
            </w:pPr>
            <w:r>
              <w:rPr>
                <w:spacing w:val="-9"/>
              </w:rPr>
              <w:t>现金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4"/>
              <w:spacing w:before="111" w:line="237" w:lineRule="auto"/>
              <w:rPr/>
            </w:pPr>
            <w:r>
              <w:rPr/>
              <w:t>2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0" w:line="236" w:lineRule="auto"/>
              <w:rPr/>
            </w:pPr>
            <w:r>
              <w:rPr>
                <w:spacing w:val="-7"/>
              </w:rPr>
              <w:t>1002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1"/>
              <w:spacing w:before="111" w:line="214" w:lineRule="auto"/>
              <w:rPr/>
            </w:pPr>
            <w:r>
              <w:rPr>
                <w:spacing w:val="-2"/>
              </w:rPr>
              <w:t>银行存款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3"/>
              <w:spacing w:before="109" w:line="236" w:lineRule="auto"/>
              <w:rPr/>
            </w:pPr>
            <w:r>
              <w:rPr/>
              <w:t>3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09" w:line="236" w:lineRule="auto"/>
              <w:rPr/>
            </w:pPr>
            <w:r>
              <w:rPr>
                <w:spacing w:val="-7"/>
              </w:rPr>
              <w:t>1009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3"/>
              <w:spacing w:before="110" w:line="216" w:lineRule="auto"/>
              <w:rPr/>
            </w:pPr>
            <w:r>
              <w:rPr>
                <w:spacing w:val="-2"/>
              </w:rPr>
              <w:t>其他货币资金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3"/>
              <w:spacing w:before="110" w:line="237" w:lineRule="auto"/>
              <w:rPr/>
            </w:pPr>
            <w:r>
              <w:rPr/>
              <w:t>4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0" w:line="236" w:lineRule="auto"/>
              <w:rPr/>
            </w:pPr>
            <w:r>
              <w:rPr>
                <w:spacing w:val="-7"/>
              </w:rPr>
              <w:t>1101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4"/>
              <w:spacing w:before="110" w:line="218" w:lineRule="auto"/>
              <w:rPr/>
            </w:pPr>
            <w:r>
              <w:rPr>
                <w:spacing w:val="-5"/>
              </w:rPr>
              <w:t>短期投资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7"/>
              <w:spacing w:before="111" w:line="236" w:lineRule="auto"/>
              <w:rPr/>
            </w:pPr>
            <w:r>
              <w:rPr/>
              <w:t>5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1" w:line="236" w:lineRule="auto"/>
              <w:rPr/>
            </w:pPr>
            <w:r>
              <w:rPr>
                <w:spacing w:val="-7"/>
              </w:rPr>
              <w:t>1102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4"/>
              <w:spacing w:before="111" w:line="217" w:lineRule="auto"/>
              <w:rPr/>
            </w:pPr>
            <w:r>
              <w:rPr>
                <w:spacing w:val="-3"/>
              </w:rPr>
              <w:t>短期投资跌价准备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6"/>
              <w:spacing w:before="110" w:line="236" w:lineRule="auto"/>
              <w:rPr/>
            </w:pPr>
            <w:r>
              <w:rPr/>
              <w:t>6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1" w:line="237" w:lineRule="auto"/>
              <w:rPr/>
            </w:pPr>
            <w:r>
              <w:rPr>
                <w:spacing w:val="-7"/>
              </w:rPr>
              <w:t>1111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9"/>
              <w:spacing w:before="110" w:line="218" w:lineRule="auto"/>
              <w:rPr/>
            </w:pPr>
            <w:r>
              <w:rPr>
                <w:spacing w:val="-4"/>
              </w:rPr>
              <w:t>应收票据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6"/>
              <w:spacing w:before="111" w:line="236" w:lineRule="auto"/>
              <w:rPr/>
            </w:pPr>
            <w:r>
              <w:rPr/>
              <w:t>7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1" w:line="237" w:lineRule="auto"/>
              <w:rPr/>
            </w:pPr>
            <w:r>
              <w:rPr>
                <w:spacing w:val="-7"/>
              </w:rPr>
              <w:t>1121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9"/>
              <w:spacing w:before="111" w:line="218" w:lineRule="auto"/>
              <w:rPr/>
            </w:pPr>
            <w:r>
              <w:rPr>
                <w:spacing w:val="-4"/>
              </w:rPr>
              <w:t>应收账款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6"/>
              <w:spacing w:before="112" w:line="236" w:lineRule="auto"/>
              <w:rPr/>
            </w:pPr>
            <w:r>
              <w:rPr/>
              <w:t>8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3" w:line="237" w:lineRule="auto"/>
              <w:rPr/>
            </w:pPr>
            <w:r>
              <w:rPr>
                <w:spacing w:val="-7"/>
              </w:rPr>
              <w:t>1122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3"/>
              <w:spacing w:before="113" w:line="216" w:lineRule="auto"/>
              <w:rPr/>
            </w:pPr>
            <w:r>
              <w:rPr>
                <w:spacing w:val="-2"/>
              </w:rPr>
              <w:t>其他应收款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6"/>
              <w:spacing w:before="111" w:line="236" w:lineRule="auto"/>
              <w:rPr/>
            </w:pPr>
            <w:r>
              <w:rPr/>
              <w:t>9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1" w:line="236" w:lineRule="auto"/>
              <w:rPr/>
            </w:pPr>
            <w:r>
              <w:rPr>
                <w:spacing w:val="-7"/>
              </w:rPr>
              <w:t>1131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1"/>
              <w:spacing w:before="112" w:line="217" w:lineRule="auto"/>
              <w:rPr/>
            </w:pPr>
            <w:r>
              <w:rPr>
                <w:spacing w:val="-5"/>
              </w:rPr>
              <w:t>坏账准备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0"/>
              <w:spacing w:before="111" w:line="236" w:lineRule="auto"/>
              <w:rPr/>
            </w:pPr>
            <w:r>
              <w:rPr>
                <w:spacing w:val="-13"/>
              </w:rPr>
              <w:t>10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1" w:line="237" w:lineRule="auto"/>
              <w:rPr/>
            </w:pPr>
            <w:r>
              <w:rPr>
                <w:spacing w:val="-7"/>
              </w:rPr>
              <w:t>1141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3"/>
              <w:spacing w:before="111" w:line="218" w:lineRule="auto"/>
              <w:rPr/>
            </w:pPr>
            <w:r>
              <w:rPr>
                <w:spacing w:val="-5"/>
              </w:rPr>
              <w:t>预付账款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0"/>
              <w:spacing w:before="113" w:line="237" w:lineRule="auto"/>
              <w:rPr/>
            </w:pPr>
            <w:r>
              <w:rPr>
                <w:spacing w:val="-13"/>
              </w:rPr>
              <w:t>11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2" w:line="236" w:lineRule="auto"/>
              <w:rPr/>
            </w:pPr>
            <w:r>
              <w:rPr>
                <w:spacing w:val="-7"/>
              </w:rPr>
              <w:t>1201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0"/>
              <w:spacing w:before="113" w:line="214" w:lineRule="auto"/>
              <w:rPr/>
            </w:pPr>
            <w:r>
              <w:rPr>
                <w:spacing w:val="-4"/>
              </w:rPr>
              <w:t>存货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0"/>
              <w:spacing w:before="112" w:line="237" w:lineRule="auto"/>
              <w:rPr/>
            </w:pPr>
            <w:r>
              <w:rPr>
                <w:spacing w:val="-13"/>
              </w:rPr>
              <w:t>12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1" w:line="236" w:lineRule="auto"/>
              <w:rPr/>
            </w:pPr>
            <w:r>
              <w:rPr>
                <w:spacing w:val="-7"/>
              </w:rPr>
              <w:t>1202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0"/>
              <w:spacing w:before="112" w:line="214" w:lineRule="auto"/>
              <w:rPr/>
            </w:pPr>
            <w:r>
              <w:rPr>
                <w:spacing w:val="-2"/>
              </w:rPr>
              <w:t>存货跌价准备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0"/>
              <w:spacing w:before="111" w:line="236" w:lineRule="auto"/>
              <w:rPr/>
            </w:pPr>
            <w:r>
              <w:rPr>
                <w:spacing w:val="-13"/>
              </w:rPr>
              <w:t>13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1" w:line="236" w:lineRule="auto"/>
              <w:rPr/>
            </w:pPr>
            <w:r>
              <w:rPr>
                <w:spacing w:val="-7"/>
              </w:rPr>
              <w:t>1301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1"/>
              <w:spacing w:before="111" w:line="216" w:lineRule="auto"/>
              <w:rPr/>
            </w:pPr>
            <w:r>
              <w:rPr>
                <w:spacing w:val="-2"/>
              </w:rPr>
              <w:t>待摊费用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0"/>
              <w:spacing w:before="113" w:line="237" w:lineRule="auto"/>
              <w:rPr/>
            </w:pPr>
            <w:r>
              <w:rPr>
                <w:spacing w:val="-13"/>
              </w:rPr>
              <w:t>14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2" w:line="236" w:lineRule="auto"/>
              <w:rPr/>
            </w:pPr>
            <w:r>
              <w:rPr>
                <w:spacing w:val="-7"/>
              </w:rPr>
              <w:t>1401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6"/>
              <w:spacing w:before="112" w:line="217" w:lineRule="auto"/>
              <w:rPr/>
            </w:pPr>
            <w:r>
              <w:rPr>
                <w:spacing w:val="-3"/>
              </w:rPr>
              <w:t>长期股权投资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0"/>
              <w:spacing w:before="111" w:line="236" w:lineRule="auto"/>
              <w:rPr/>
            </w:pPr>
            <w:r>
              <w:rPr>
                <w:spacing w:val="-13"/>
              </w:rPr>
              <w:t>15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1" w:line="236" w:lineRule="auto"/>
              <w:rPr/>
            </w:pPr>
            <w:r>
              <w:rPr>
                <w:spacing w:val="-7"/>
              </w:rPr>
              <w:t>1402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6"/>
              <w:spacing w:before="111" w:line="216" w:lineRule="auto"/>
              <w:rPr/>
            </w:pPr>
            <w:r>
              <w:rPr>
                <w:spacing w:val="-3"/>
              </w:rPr>
              <w:t>长期债权投资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0"/>
              <w:spacing w:before="112" w:line="236" w:lineRule="auto"/>
              <w:rPr/>
            </w:pPr>
            <w:r>
              <w:rPr>
                <w:spacing w:val="-13"/>
              </w:rPr>
              <w:t>16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2" w:line="236" w:lineRule="auto"/>
              <w:rPr/>
            </w:pPr>
            <w:r>
              <w:rPr>
                <w:spacing w:val="-7"/>
              </w:rPr>
              <w:t>1403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3"/>
              <w:spacing w:before="112" w:line="216" w:lineRule="auto"/>
              <w:rPr/>
            </w:pPr>
            <w:r>
              <w:rPr>
                <w:spacing w:val="-2"/>
              </w:rPr>
              <w:t>其他长期投资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0"/>
              <w:spacing w:before="113" w:line="236" w:lineRule="auto"/>
              <w:rPr/>
            </w:pPr>
            <w:r>
              <w:rPr>
                <w:spacing w:val="-13"/>
              </w:rPr>
              <w:t>17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4" w:line="237" w:lineRule="auto"/>
              <w:rPr/>
            </w:pPr>
            <w:r>
              <w:rPr>
                <w:spacing w:val="-7"/>
              </w:rPr>
              <w:t>1421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6"/>
              <w:spacing w:before="113" w:line="217" w:lineRule="auto"/>
              <w:rPr/>
            </w:pPr>
            <w:r>
              <w:rPr>
                <w:spacing w:val="-2"/>
              </w:rPr>
              <w:t>长期投资减值准备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0"/>
              <w:spacing w:before="112" w:line="236" w:lineRule="auto"/>
              <w:rPr/>
            </w:pPr>
            <w:r>
              <w:rPr>
                <w:spacing w:val="-13"/>
              </w:rPr>
              <w:t>18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2" w:line="236" w:lineRule="auto"/>
              <w:rPr/>
            </w:pPr>
            <w:r>
              <w:rPr>
                <w:spacing w:val="-7"/>
              </w:rPr>
              <w:t>1501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74"/>
              <w:spacing w:before="112" w:line="219" w:lineRule="auto"/>
              <w:rPr/>
            </w:pPr>
            <w:r>
              <w:rPr>
                <w:spacing w:val="-8"/>
              </w:rPr>
              <w:t>固定资产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0"/>
              <w:spacing w:before="112" w:line="236" w:lineRule="auto"/>
              <w:rPr/>
            </w:pPr>
            <w:r>
              <w:rPr>
                <w:spacing w:val="-13"/>
              </w:rPr>
              <w:t>19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2" w:line="236" w:lineRule="auto"/>
              <w:rPr/>
            </w:pPr>
            <w:r>
              <w:rPr>
                <w:spacing w:val="-7"/>
              </w:rPr>
              <w:t>1502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6"/>
              <w:spacing w:before="111" w:line="216" w:lineRule="auto"/>
              <w:rPr/>
            </w:pPr>
            <w:r>
              <w:rPr>
                <w:spacing w:val="-6"/>
              </w:rPr>
              <w:t>累计折旧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4"/>
              <w:spacing w:before="113" w:line="236" w:lineRule="auto"/>
              <w:rPr/>
            </w:pPr>
            <w:r>
              <w:rPr>
                <w:spacing w:val="-10"/>
              </w:rPr>
              <w:t>20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3" w:line="236" w:lineRule="auto"/>
              <w:rPr/>
            </w:pPr>
            <w:r>
              <w:rPr>
                <w:spacing w:val="-7"/>
              </w:rPr>
              <w:t>1505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6"/>
              <w:spacing w:before="114" w:line="214" w:lineRule="auto"/>
              <w:rPr/>
            </w:pPr>
            <w:r>
              <w:rPr>
                <w:spacing w:val="-4"/>
              </w:rPr>
              <w:t>在建工程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4"/>
              <w:spacing w:before="114" w:line="237" w:lineRule="auto"/>
              <w:rPr/>
            </w:pPr>
            <w:r>
              <w:rPr>
                <w:spacing w:val="-10"/>
              </w:rPr>
              <w:t>21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3" w:line="236" w:lineRule="auto"/>
              <w:rPr/>
            </w:pPr>
            <w:r>
              <w:rPr>
                <w:spacing w:val="-7"/>
              </w:rPr>
              <w:t>1506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4"/>
              <w:spacing w:before="113" w:line="216" w:lineRule="auto"/>
              <w:rPr/>
            </w:pPr>
            <w:r>
              <w:rPr>
                <w:spacing w:val="-5"/>
              </w:rPr>
              <w:t>文物资源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4"/>
              <w:spacing w:before="113" w:line="237" w:lineRule="auto"/>
              <w:rPr/>
            </w:pPr>
            <w:r>
              <w:rPr>
                <w:spacing w:val="-10"/>
              </w:rPr>
              <w:t>22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3" w:line="236" w:lineRule="auto"/>
              <w:rPr/>
            </w:pPr>
            <w:r>
              <w:rPr>
                <w:spacing w:val="-7"/>
              </w:rPr>
              <w:t>1509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74"/>
              <w:spacing w:before="113" w:line="217" w:lineRule="auto"/>
              <w:rPr/>
            </w:pPr>
            <w:r>
              <w:rPr>
                <w:spacing w:val="-5"/>
              </w:rPr>
              <w:t>固定资产清理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4"/>
              <w:spacing w:before="114" w:line="236" w:lineRule="auto"/>
              <w:rPr/>
            </w:pPr>
            <w:r>
              <w:rPr>
                <w:spacing w:val="-10"/>
              </w:rPr>
              <w:t>23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4" w:line="236" w:lineRule="auto"/>
              <w:rPr/>
            </w:pPr>
            <w:r>
              <w:rPr>
                <w:spacing w:val="-7"/>
              </w:rPr>
              <w:t>1601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1"/>
              <w:spacing w:before="114" w:line="218" w:lineRule="auto"/>
              <w:rPr/>
            </w:pPr>
            <w:r>
              <w:rPr>
                <w:spacing w:val="-5"/>
              </w:rPr>
              <w:t>无形资产</w:t>
            </w:r>
          </w:p>
        </w:tc>
      </w:tr>
      <w:tr>
        <w:trPr>
          <w:trHeight w:val="461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4"/>
              <w:spacing w:before="114" w:line="237" w:lineRule="auto"/>
              <w:rPr/>
            </w:pPr>
            <w:r>
              <w:rPr>
                <w:spacing w:val="-10"/>
              </w:rPr>
              <w:t>24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3" w:line="236" w:lineRule="auto"/>
              <w:rPr/>
            </w:pPr>
            <w:r>
              <w:rPr>
                <w:spacing w:val="-7"/>
              </w:rPr>
              <w:t>1602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6"/>
              <w:spacing w:before="114" w:line="217" w:lineRule="auto"/>
              <w:rPr/>
            </w:pPr>
            <w:r>
              <w:rPr>
                <w:spacing w:val="-6"/>
              </w:rPr>
              <w:t>累计摊销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8"/>
          <w:pgSz w:w="11906" w:h="16839"/>
          <w:pgMar w:top="1431" w:right="1785" w:bottom="1168" w:left="1785" w:header="0" w:footer="99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7695" w:type="dxa"/>
        <w:tblInd w:w="31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95"/>
        <w:gridCol w:w="2285"/>
        <w:gridCol w:w="3115"/>
      </w:tblGrid>
      <w:tr>
        <w:trPr>
          <w:trHeight w:val="461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4"/>
              <w:spacing w:before="114" w:line="236" w:lineRule="auto"/>
              <w:rPr/>
            </w:pPr>
            <w:r>
              <w:rPr>
                <w:spacing w:val="-10"/>
              </w:rPr>
              <w:t>25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4" w:line="236" w:lineRule="auto"/>
              <w:rPr/>
            </w:pPr>
            <w:r>
              <w:rPr>
                <w:spacing w:val="-7"/>
              </w:rPr>
              <w:t>1701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6"/>
              <w:spacing w:before="115" w:line="216" w:lineRule="auto"/>
              <w:rPr/>
            </w:pPr>
            <w:r>
              <w:rPr>
                <w:spacing w:val="-3"/>
              </w:rPr>
              <w:t>长期待摊费用</w:t>
            </w:r>
          </w:p>
        </w:tc>
      </w:tr>
      <w:tr>
        <w:trPr>
          <w:trHeight w:val="461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4"/>
              <w:spacing w:before="111" w:line="236" w:lineRule="auto"/>
              <w:rPr/>
            </w:pPr>
            <w:r>
              <w:rPr>
                <w:spacing w:val="-10"/>
              </w:rPr>
              <w:t>26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3"/>
              <w:spacing w:before="111" w:line="236" w:lineRule="auto"/>
              <w:rPr/>
            </w:pPr>
            <w:r>
              <w:rPr>
                <w:spacing w:val="-7"/>
              </w:rPr>
              <w:t>1801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4"/>
              <w:spacing w:before="111" w:line="218" w:lineRule="auto"/>
              <w:rPr/>
            </w:pPr>
            <w:r>
              <w:rPr>
                <w:spacing w:val="-4"/>
              </w:rPr>
              <w:t>受托代理资产</w:t>
            </w:r>
          </w:p>
        </w:tc>
      </w:tr>
    </w:tbl>
    <w:p>
      <w:pPr>
        <w:pStyle w:val="BodyText"/>
        <w:ind w:left="449"/>
        <w:spacing w:before="108" w:line="216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二、负债类</w:t>
      </w:r>
    </w:p>
    <w:p>
      <w:pPr>
        <w:spacing w:line="65" w:lineRule="exact"/>
        <w:rPr/>
      </w:pPr>
      <w:r/>
    </w:p>
    <w:tbl>
      <w:tblPr>
        <w:tblStyle w:val="TableNormal"/>
        <w:tblW w:w="7695" w:type="dxa"/>
        <w:tblInd w:w="31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95"/>
        <w:gridCol w:w="2285"/>
        <w:gridCol w:w="3115"/>
      </w:tblGrid>
      <w:tr>
        <w:trPr>
          <w:trHeight w:val="463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4"/>
              <w:spacing w:before="114" w:line="236" w:lineRule="auto"/>
              <w:rPr/>
            </w:pPr>
            <w:r>
              <w:rPr>
                <w:spacing w:val="-10"/>
              </w:rPr>
              <w:t>27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7"/>
              <w:spacing w:before="114" w:line="236" w:lineRule="auto"/>
              <w:rPr/>
            </w:pPr>
            <w:r>
              <w:rPr>
                <w:spacing w:val="-6"/>
              </w:rPr>
              <w:t>2101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4"/>
              <w:spacing w:before="114" w:line="217" w:lineRule="auto"/>
              <w:rPr/>
            </w:pPr>
            <w:r>
              <w:rPr>
                <w:spacing w:val="-5"/>
              </w:rPr>
              <w:t>短期借款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4"/>
              <w:spacing w:before="109" w:line="236" w:lineRule="auto"/>
              <w:rPr/>
            </w:pPr>
            <w:r>
              <w:rPr>
                <w:spacing w:val="-10"/>
              </w:rPr>
              <w:t>28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7"/>
              <w:spacing w:before="109" w:line="236" w:lineRule="auto"/>
              <w:rPr/>
            </w:pPr>
            <w:r>
              <w:rPr>
                <w:spacing w:val="-6"/>
              </w:rPr>
              <w:t>2201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9"/>
              <w:spacing w:before="109" w:line="218" w:lineRule="auto"/>
              <w:rPr/>
            </w:pPr>
            <w:r>
              <w:rPr>
                <w:spacing w:val="-4"/>
              </w:rPr>
              <w:t>应付票据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4"/>
              <w:spacing w:before="110" w:line="236" w:lineRule="auto"/>
              <w:rPr/>
            </w:pPr>
            <w:r>
              <w:rPr>
                <w:spacing w:val="-10"/>
              </w:rPr>
              <w:t>29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7"/>
              <w:spacing w:before="110" w:line="236" w:lineRule="auto"/>
              <w:rPr/>
            </w:pPr>
            <w:r>
              <w:rPr>
                <w:spacing w:val="-6"/>
              </w:rPr>
              <w:t>2202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9"/>
              <w:spacing w:before="110" w:line="218" w:lineRule="auto"/>
              <w:rPr/>
            </w:pPr>
            <w:r>
              <w:rPr>
                <w:spacing w:val="-4"/>
              </w:rPr>
              <w:t>应付账款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3"/>
              <w:spacing w:before="112" w:line="236" w:lineRule="auto"/>
              <w:rPr/>
            </w:pPr>
            <w:r>
              <w:rPr>
                <w:spacing w:val="-15"/>
              </w:rPr>
              <w:t>30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7"/>
              <w:spacing w:before="112" w:line="236" w:lineRule="auto"/>
              <w:rPr/>
            </w:pPr>
            <w:r>
              <w:rPr>
                <w:spacing w:val="-6"/>
              </w:rPr>
              <w:t>2203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3"/>
              <w:spacing w:before="112" w:line="218" w:lineRule="auto"/>
              <w:rPr/>
            </w:pPr>
            <w:r>
              <w:rPr>
                <w:spacing w:val="-5"/>
              </w:rPr>
              <w:t>预收账款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3"/>
              <w:spacing w:before="111" w:line="236" w:lineRule="auto"/>
              <w:rPr/>
            </w:pPr>
            <w:r>
              <w:rPr>
                <w:spacing w:val="-15"/>
              </w:rPr>
              <w:t>31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7"/>
              <w:spacing w:before="111" w:line="236" w:lineRule="auto"/>
              <w:rPr/>
            </w:pPr>
            <w:r>
              <w:rPr>
                <w:spacing w:val="-6"/>
              </w:rPr>
              <w:t>2204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9"/>
              <w:spacing w:before="112" w:line="214" w:lineRule="auto"/>
              <w:rPr/>
            </w:pPr>
            <w:r>
              <w:rPr>
                <w:spacing w:val="-3"/>
              </w:rPr>
              <w:t>应付职工薪酬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3"/>
              <w:spacing w:before="112" w:line="236" w:lineRule="auto"/>
              <w:rPr/>
            </w:pPr>
            <w:r>
              <w:rPr>
                <w:spacing w:val="-15"/>
              </w:rPr>
              <w:t>32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7"/>
              <w:spacing w:before="112" w:line="236" w:lineRule="auto"/>
              <w:rPr/>
            </w:pPr>
            <w:r>
              <w:rPr>
                <w:spacing w:val="-6"/>
              </w:rPr>
              <w:t>2206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9"/>
              <w:spacing w:before="112" w:line="217" w:lineRule="auto"/>
              <w:rPr/>
            </w:pPr>
            <w:r>
              <w:rPr>
                <w:spacing w:val="-4"/>
              </w:rPr>
              <w:t>应交税费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3"/>
              <w:spacing w:before="113" w:line="236" w:lineRule="auto"/>
              <w:rPr/>
            </w:pPr>
            <w:r>
              <w:rPr>
                <w:spacing w:val="-15"/>
              </w:rPr>
              <w:t>33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7"/>
              <w:spacing w:before="113" w:line="236" w:lineRule="auto"/>
              <w:rPr/>
            </w:pPr>
            <w:r>
              <w:rPr>
                <w:spacing w:val="-6"/>
              </w:rPr>
              <w:t>2209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3"/>
              <w:spacing w:before="114" w:line="216" w:lineRule="auto"/>
              <w:rPr/>
            </w:pPr>
            <w:r>
              <w:rPr>
                <w:spacing w:val="-2"/>
              </w:rPr>
              <w:t>其他应付款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3"/>
              <w:spacing w:before="113" w:line="236" w:lineRule="auto"/>
              <w:rPr/>
            </w:pPr>
            <w:r>
              <w:rPr>
                <w:spacing w:val="-15"/>
              </w:rPr>
              <w:t>34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7"/>
              <w:spacing w:before="113" w:line="236" w:lineRule="auto"/>
              <w:rPr/>
            </w:pPr>
            <w:r>
              <w:rPr>
                <w:spacing w:val="-6"/>
              </w:rPr>
              <w:t>2301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3"/>
              <w:spacing w:before="113" w:line="219" w:lineRule="auto"/>
              <w:rPr/>
            </w:pPr>
            <w:r>
              <w:rPr>
                <w:spacing w:val="-5"/>
              </w:rPr>
              <w:t>预提费用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3"/>
              <w:spacing w:before="113" w:line="236" w:lineRule="auto"/>
              <w:rPr/>
            </w:pPr>
            <w:r>
              <w:rPr>
                <w:spacing w:val="-15"/>
              </w:rPr>
              <w:t>35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7"/>
              <w:spacing w:before="113" w:line="236" w:lineRule="auto"/>
              <w:rPr/>
            </w:pPr>
            <w:r>
              <w:rPr>
                <w:spacing w:val="-6"/>
              </w:rPr>
              <w:t>2501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6"/>
              <w:spacing w:before="113" w:line="217" w:lineRule="auto"/>
              <w:rPr/>
            </w:pPr>
            <w:r>
              <w:rPr>
                <w:spacing w:val="-4"/>
              </w:rPr>
              <w:t>长期借款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3"/>
              <w:spacing w:before="114" w:line="236" w:lineRule="auto"/>
              <w:rPr/>
            </w:pPr>
            <w:r>
              <w:rPr>
                <w:spacing w:val="-15"/>
              </w:rPr>
              <w:t>36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7"/>
              <w:spacing w:before="114" w:line="236" w:lineRule="auto"/>
              <w:rPr/>
            </w:pPr>
            <w:r>
              <w:rPr>
                <w:spacing w:val="-6"/>
              </w:rPr>
              <w:t>2502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6"/>
              <w:spacing w:before="114" w:line="218" w:lineRule="auto"/>
              <w:rPr/>
            </w:pPr>
            <w:r>
              <w:rPr>
                <w:spacing w:val="-3"/>
              </w:rPr>
              <w:t>长期应付款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3"/>
              <w:spacing w:before="113" w:line="236" w:lineRule="auto"/>
              <w:rPr/>
            </w:pPr>
            <w:r>
              <w:rPr>
                <w:spacing w:val="-15"/>
              </w:rPr>
              <w:t>37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7"/>
              <w:spacing w:before="113" w:line="236" w:lineRule="auto"/>
              <w:rPr/>
            </w:pPr>
            <w:r>
              <w:rPr>
                <w:spacing w:val="-6"/>
              </w:rPr>
              <w:t>2503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3"/>
              <w:spacing w:before="113" w:line="216" w:lineRule="auto"/>
              <w:rPr/>
            </w:pPr>
            <w:r>
              <w:rPr>
                <w:spacing w:val="-5"/>
              </w:rPr>
              <w:t>预计负债</w:t>
            </w:r>
          </w:p>
        </w:tc>
      </w:tr>
      <w:tr>
        <w:trPr>
          <w:trHeight w:val="463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3"/>
              <w:spacing w:before="113" w:line="236" w:lineRule="auto"/>
              <w:rPr/>
            </w:pPr>
            <w:r>
              <w:rPr>
                <w:spacing w:val="-15"/>
              </w:rPr>
              <w:t>38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7"/>
              <w:spacing w:before="113" w:line="236" w:lineRule="auto"/>
              <w:rPr/>
            </w:pPr>
            <w:r>
              <w:rPr>
                <w:spacing w:val="-6"/>
              </w:rPr>
              <w:t>2601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4"/>
              <w:spacing w:before="112" w:line="216" w:lineRule="auto"/>
              <w:rPr/>
            </w:pPr>
            <w:r>
              <w:rPr>
                <w:spacing w:val="-4"/>
              </w:rPr>
              <w:t>受托代理负债</w:t>
            </w:r>
          </w:p>
        </w:tc>
      </w:tr>
    </w:tbl>
    <w:p>
      <w:pPr>
        <w:pStyle w:val="BodyText"/>
        <w:ind w:left="454"/>
        <w:spacing w:before="110" w:line="218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三、净资产类</w:t>
      </w:r>
    </w:p>
    <w:p>
      <w:pPr>
        <w:spacing w:line="60" w:lineRule="exact"/>
        <w:rPr/>
      </w:pPr>
      <w:r/>
    </w:p>
    <w:tbl>
      <w:tblPr>
        <w:tblStyle w:val="TableNormal"/>
        <w:tblW w:w="7695" w:type="dxa"/>
        <w:tblInd w:w="31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95"/>
        <w:gridCol w:w="2285"/>
        <w:gridCol w:w="3115"/>
      </w:tblGrid>
      <w:tr>
        <w:trPr>
          <w:trHeight w:val="462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63"/>
              <w:spacing w:before="113" w:line="236" w:lineRule="auto"/>
              <w:rPr/>
            </w:pPr>
            <w:r>
              <w:rPr>
                <w:spacing w:val="-15"/>
              </w:rPr>
              <w:t>39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7"/>
              <w:spacing w:before="113" w:line="236" w:lineRule="auto"/>
              <w:rPr/>
            </w:pPr>
            <w:r>
              <w:rPr>
                <w:spacing w:val="-8"/>
              </w:rPr>
              <w:t>3101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7"/>
              <w:spacing w:before="113" w:line="215" w:lineRule="auto"/>
              <w:rPr/>
            </w:pPr>
            <w:r>
              <w:rPr>
                <w:spacing w:val="-4"/>
              </w:rPr>
              <w:t>非限定性净资产</w:t>
            </w:r>
          </w:p>
        </w:tc>
      </w:tr>
      <w:tr>
        <w:trPr>
          <w:trHeight w:val="457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3"/>
              <w:spacing w:before="110" w:line="236" w:lineRule="auto"/>
              <w:rPr/>
            </w:pPr>
            <w:r>
              <w:rPr>
                <w:spacing w:val="-9"/>
              </w:rPr>
              <w:t>40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7"/>
              <w:spacing w:before="110" w:line="236" w:lineRule="auto"/>
              <w:rPr/>
            </w:pPr>
            <w:r>
              <w:rPr>
                <w:spacing w:val="-8"/>
              </w:rPr>
              <w:t>3102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78"/>
              <w:spacing w:before="110" w:line="215" w:lineRule="auto"/>
              <w:rPr/>
            </w:pPr>
            <w:r>
              <w:rPr>
                <w:spacing w:val="-6"/>
              </w:rPr>
              <w:t>限定性净资产</w:t>
            </w:r>
          </w:p>
        </w:tc>
      </w:tr>
      <w:tr>
        <w:trPr>
          <w:trHeight w:val="462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3"/>
              <w:spacing w:before="114" w:line="237" w:lineRule="auto"/>
              <w:rPr/>
            </w:pPr>
            <w:r>
              <w:rPr>
                <w:spacing w:val="-9"/>
              </w:rPr>
              <w:t>41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7"/>
              <w:spacing w:before="113" w:line="236" w:lineRule="auto"/>
              <w:rPr/>
            </w:pPr>
            <w:r>
              <w:rPr>
                <w:spacing w:val="-8"/>
              </w:rPr>
              <w:t>3201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86"/>
              <w:spacing w:before="114" w:line="216" w:lineRule="auto"/>
              <w:rPr/>
            </w:pPr>
            <w:r>
              <w:rPr>
                <w:spacing w:val="-5"/>
              </w:rPr>
              <w:t>以前年度净资产调整</w:t>
            </w:r>
          </w:p>
        </w:tc>
      </w:tr>
    </w:tbl>
    <w:p>
      <w:pPr>
        <w:pStyle w:val="BodyText"/>
        <w:ind w:left="464"/>
        <w:spacing w:before="109" w:line="218" w:lineRule="auto"/>
        <w:rPr>
          <w:sz w:val="24"/>
          <w:szCs w:val="24"/>
        </w:rPr>
      </w:pPr>
      <w:r>
        <w:rPr>
          <w:sz w:val="24"/>
          <w:szCs w:val="24"/>
          <w:spacing w:val="-8"/>
        </w:rPr>
        <w:t>四、收入类</w:t>
      </w:r>
    </w:p>
    <w:p>
      <w:pPr>
        <w:spacing w:line="61" w:lineRule="exact"/>
        <w:rPr/>
      </w:pPr>
      <w:r/>
    </w:p>
    <w:tbl>
      <w:tblPr>
        <w:tblStyle w:val="TableNormal"/>
        <w:tblW w:w="7695" w:type="dxa"/>
        <w:tblInd w:w="31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95"/>
        <w:gridCol w:w="2285"/>
        <w:gridCol w:w="3115"/>
      </w:tblGrid>
      <w:tr>
        <w:trPr>
          <w:trHeight w:val="463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3"/>
              <w:spacing w:before="113" w:line="237" w:lineRule="auto"/>
              <w:rPr/>
            </w:pPr>
            <w:r>
              <w:rPr>
                <w:spacing w:val="-9"/>
              </w:rPr>
              <w:t>42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6"/>
              <w:spacing w:before="113" w:line="236" w:lineRule="auto"/>
              <w:rPr/>
            </w:pPr>
            <w:r>
              <w:rPr>
                <w:spacing w:val="-6"/>
              </w:rPr>
              <w:t>4101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0"/>
              <w:spacing w:before="113" w:line="217" w:lineRule="auto"/>
              <w:rPr/>
            </w:pPr>
            <w:r>
              <w:rPr>
                <w:spacing w:val="-4"/>
              </w:rPr>
              <w:t>捐赠收入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3"/>
              <w:spacing w:before="110" w:line="236" w:lineRule="auto"/>
              <w:rPr/>
            </w:pPr>
            <w:r>
              <w:rPr>
                <w:spacing w:val="-9"/>
              </w:rPr>
              <w:t>43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6"/>
              <w:spacing w:before="110" w:line="236" w:lineRule="auto"/>
              <w:rPr/>
            </w:pPr>
            <w:r>
              <w:rPr>
                <w:spacing w:val="-6"/>
              </w:rPr>
              <w:t>4201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7"/>
              <w:spacing w:before="110" w:line="218" w:lineRule="auto"/>
              <w:rPr/>
            </w:pPr>
            <w:r>
              <w:rPr>
                <w:spacing w:val="-4"/>
              </w:rPr>
              <w:t>会费收入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3"/>
              <w:spacing w:before="111" w:line="237" w:lineRule="auto"/>
              <w:rPr/>
            </w:pPr>
            <w:r>
              <w:rPr>
                <w:spacing w:val="-9"/>
              </w:rPr>
              <w:t>44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6"/>
              <w:spacing w:before="110" w:line="236" w:lineRule="auto"/>
              <w:rPr/>
            </w:pPr>
            <w:r>
              <w:rPr>
                <w:spacing w:val="-6"/>
              </w:rPr>
              <w:t>4301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1"/>
              <w:spacing w:before="111" w:line="217" w:lineRule="auto"/>
              <w:rPr/>
            </w:pPr>
            <w:r>
              <w:rPr>
                <w:spacing w:val="-2"/>
              </w:rPr>
              <w:t>提供服务收入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3"/>
              <w:spacing w:before="111" w:line="236" w:lineRule="auto"/>
              <w:rPr/>
            </w:pPr>
            <w:r>
              <w:rPr>
                <w:spacing w:val="-9"/>
              </w:rPr>
              <w:t>45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6"/>
              <w:spacing w:before="111" w:line="236" w:lineRule="auto"/>
              <w:rPr/>
            </w:pPr>
            <w:r>
              <w:rPr>
                <w:spacing w:val="-6"/>
              </w:rPr>
              <w:t>4401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8"/>
              <w:spacing w:before="111" w:line="216" w:lineRule="auto"/>
              <w:rPr/>
            </w:pPr>
            <w:r>
              <w:rPr>
                <w:spacing w:val="-3"/>
              </w:rPr>
              <w:t>政府补助收入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3"/>
              <w:spacing w:before="113" w:line="236" w:lineRule="auto"/>
              <w:rPr/>
            </w:pPr>
            <w:r>
              <w:rPr>
                <w:spacing w:val="-9"/>
              </w:rPr>
              <w:t>46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6"/>
              <w:spacing w:before="113" w:line="236" w:lineRule="auto"/>
              <w:rPr/>
            </w:pPr>
            <w:r>
              <w:rPr>
                <w:spacing w:val="-6"/>
              </w:rPr>
              <w:t>4501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4"/>
              <w:spacing w:before="113" w:line="216" w:lineRule="auto"/>
              <w:rPr/>
            </w:pPr>
            <w:r>
              <w:rPr>
                <w:spacing w:val="-4"/>
              </w:rPr>
              <w:t>商品销售收入</w:t>
            </w:r>
          </w:p>
        </w:tc>
      </w:tr>
      <w:tr>
        <w:trPr>
          <w:trHeight w:val="459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3"/>
              <w:spacing w:before="112" w:line="236" w:lineRule="auto"/>
              <w:rPr/>
            </w:pPr>
            <w:r>
              <w:rPr>
                <w:spacing w:val="-9"/>
              </w:rPr>
              <w:t>47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6"/>
              <w:spacing w:before="112" w:line="236" w:lineRule="auto"/>
              <w:rPr/>
            </w:pPr>
            <w:r>
              <w:rPr>
                <w:spacing w:val="-6"/>
              </w:rPr>
              <w:t>4601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6"/>
              <w:spacing w:before="112" w:line="218" w:lineRule="auto"/>
              <w:rPr/>
            </w:pPr>
            <w:r>
              <w:rPr>
                <w:spacing w:val="-4"/>
              </w:rPr>
              <w:t>投资收益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3"/>
              <w:spacing w:before="112" w:line="236" w:lineRule="auto"/>
              <w:rPr/>
            </w:pPr>
            <w:r>
              <w:rPr>
                <w:spacing w:val="-9"/>
              </w:rPr>
              <w:t>48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6"/>
              <w:spacing w:before="112" w:line="236" w:lineRule="auto"/>
              <w:rPr/>
            </w:pPr>
            <w:r>
              <w:rPr>
                <w:spacing w:val="-6"/>
              </w:rPr>
              <w:t>4701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9"/>
              <w:spacing w:before="112" w:line="217" w:lineRule="auto"/>
              <w:rPr/>
            </w:pPr>
            <w:r>
              <w:rPr>
                <w:spacing w:val="-5"/>
              </w:rPr>
              <w:t>总部拨款收入</w:t>
            </w:r>
          </w:p>
        </w:tc>
      </w:tr>
      <w:tr>
        <w:trPr>
          <w:trHeight w:val="463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3"/>
              <w:spacing w:before="114" w:line="236" w:lineRule="auto"/>
              <w:rPr/>
            </w:pPr>
            <w:r>
              <w:rPr>
                <w:spacing w:val="-9"/>
              </w:rPr>
              <w:t>49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16"/>
              <w:spacing w:before="114" w:line="236" w:lineRule="auto"/>
              <w:rPr/>
            </w:pPr>
            <w:r>
              <w:rPr>
                <w:spacing w:val="-6"/>
              </w:rPr>
              <w:t>4901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3"/>
              <w:spacing w:before="115" w:line="216" w:lineRule="auto"/>
              <w:rPr/>
            </w:pPr>
            <w:r>
              <w:rPr>
                <w:spacing w:val="-3"/>
              </w:rPr>
              <w:t>其他收入</w:t>
            </w:r>
          </w:p>
        </w:tc>
      </w:tr>
    </w:tbl>
    <w:p>
      <w:pPr>
        <w:pStyle w:val="BodyText"/>
        <w:ind w:left="444"/>
        <w:spacing w:before="109" w:line="219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五、费用类</w:t>
      </w:r>
    </w:p>
    <w:p>
      <w:pPr>
        <w:spacing w:line="61" w:lineRule="exact"/>
        <w:rPr/>
      </w:pPr>
      <w:r/>
    </w:p>
    <w:tbl>
      <w:tblPr>
        <w:tblStyle w:val="TableNormal"/>
        <w:tblW w:w="7695" w:type="dxa"/>
        <w:tblInd w:w="31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95"/>
        <w:gridCol w:w="2285"/>
        <w:gridCol w:w="3115"/>
      </w:tblGrid>
      <w:tr>
        <w:trPr>
          <w:trHeight w:val="461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7"/>
              <w:spacing w:before="113" w:line="236" w:lineRule="auto"/>
              <w:rPr/>
            </w:pPr>
            <w:r>
              <w:rPr>
                <w:spacing w:val="-11"/>
              </w:rPr>
              <w:t>50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0"/>
              <w:spacing w:before="113" w:line="236" w:lineRule="auto"/>
              <w:rPr/>
            </w:pPr>
            <w:r>
              <w:rPr>
                <w:spacing w:val="-7"/>
              </w:rPr>
              <w:t>5101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4"/>
              <w:spacing w:before="113" w:line="217" w:lineRule="auto"/>
              <w:rPr/>
            </w:pPr>
            <w:r>
              <w:rPr>
                <w:spacing w:val="-4"/>
              </w:rPr>
              <w:t>业务活动成本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9"/>
          <w:pgSz w:w="11906" w:h="16839"/>
          <w:pgMar w:top="1431" w:right="1785" w:bottom="1170" w:left="1785" w:header="0" w:footer="99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7695" w:type="dxa"/>
        <w:tblInd w:w="319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95"/>
        <w:gridCol w:w="2285"/>
        <w:gridCol w:w="3115"/>
      </w:tblGrid>
      <w:tr>
        <w:trPr>
          <w:trHeight w:val="463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7"/>
              <w:spacing w:before="114" w:line="236" w:lineRule="auto"/>
              <w:rPr/>
            </w:pPr>
            <w:r>
              <w:rPr>
                <w:spacing w:val="-11"/>
              </w:rPr>
              <w:t>51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0"/>
              <w:spacing w:before="114" w:line="236" w:lineRule="auto"/>
              <w:rPr/>
            </w:pPr>
            <w:r>
              <w:rPr>
                <w:spacing w:val="-7"/>
              </w:rPr>
              <w:t>5201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1"/>
              <w:spacing w:before="114" w:line="217" w:lineRule="auto"/>
              <w:rPr/>
            </w:pPr>
            <w:r>
              <w:rPr>
                <w:spacing w:val="-2"/>
              </w:rPr>
              <w:t>税金及附加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7"/>
              <w:spacing w:before="109" w:line="236" w:lineRule="auto"/>
              <w:rPr/>
            </w:pPr>
            <w:r>
              <w:rPr>
                <w:spacing w:val="-11"/>
              </w:rPr>
              <w:t>52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0"/>
              <w:spacing w:before="109" w:line="236" w:lineRule="auto"/>
              <w:rPr/>
            </w:pPr>
            <w:r>
              <w:rPr>
                <w:spacing w:val="-7"/>
              </w:rPr>
              <w:t>5301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4"/>
              <w:spacing w:before="109" w:line="219" w:lineRule="auto"/>
              <w:rPr/>
            </w:pPr>
            <w:r>
              <w:rPr>
                <w:spacing w:val="-3"/>
              </w:rPr>
              <w:t>管理费用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7"/>
              <w:spacing w:before="110" w:line="236" w:lineRule="auto"/>
              <w:rPr/>
            </w:pPr>
            <w:r>
              <w:rPr>
                <w:spacing w:val="-11"/>
              </w:rPr>
              <w:t>53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0"/>
              <w:spacing w:before="110" w:line="236" w:lineRule="auto"/>
              <w:rPr/>
            </w:pPr>
            <w:r>
              <w:rPr>
                <w:spacing w:val="-7"/>
              </w:rPr>
              <w:t>5401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7"/>
              <w:spacing w:before="109" w:line="219" w:lineRule="auto"/>
              <w:rPr/>
            </w:pPr>
            <w:r>
              <w:rPr>
                <w:spacing w:val="-6"/>
              </w:rPr>
              <w:t>筹资费用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7"/>
              <w:spacing w:before="112" w:line="236" w:lineRule="auto"/>
              <w:rPr/>
            </w:pPr>
            <w:r>
              <w:rPr>
                <w:spacing w:val="-11"/>
              </w:rPr>
              <w:t>54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0"/>
              <w:spacing w:before="112" w:line="236" w:lineRule="auto"/>
              <w:rPr/>
            </w:pPr>
            <w:r>
              <w:rPr>
                <w:spacing w:val="-7"/>
              </w:rPr>
              <w:t>5501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64"/>
              <w:spacing w:before="112" w:line="218" w:lineRule="auto"/>
              <w:rPr/>
            </w:pPr>
            <w:r>
              <w:rPr>
                <w:spacing w:val="-4"/>
              </w:rPr>
              <w:t>资产减值损失</w:t>
            </w:r>
          </w:p>
        </w:tc>
      </w:tr>
      <w:tr>
        <w:trPr>
          <w:trHeight w:val="458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7"/>
              <w:spacing w:before="112" w:line="236" w:lineRule="auto"/>
              <w:rPr/>
            </w:pPr>
            <w:r>
              <w:rPr>
                <w:spacing w:val="-11"/>
              </w:rPr>
              <w:t>55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0"/>
              <w:spacing w:before="112" w:line="236" w:lineRule="auto"/>
              <w:rPr/>
            </w:pPr>
            <w:r>
              <w:rPr>
                <w:spacing w:val="-7"/>
              </w:rPr>
              <w:t>5601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4"/>
              <w:spacing w:before="113" w:line="217" w:lineRule="auto"/>
              <w:rPr/>
            </w:pPr>
            <w:r>
              <w:rPr>
                <w:spacing w:val="-3"/>
              </w:rPr>
              <w:t>所得税费用</w:t>
            </w:r>
          </w:p>
        </w:tc>
      </w:tr>
      <w:tr>
        <w:trPr>
          <w:trHeight w:val="463" w:hRule="atLeast"/>
        </w:trPr>
        <w:tc>
          <w:tcPr>
            <w:tcW w:w="2295" w:type="dxa"/>
            <w:vAlign w:val="top"/>
            <w:tcBorders>
              <w:left w:val="nil"/>
            </w:tcBorders>
          </w:tcPr>
          <w:p>
            <w:pPr>
              <w:pStyle w:val="TableText"/>
              <w:ind w:left="957"/>
              <w:spacing w:before="113" w:line="236" w:lineRule="auto"/>
              <w:rPr/>
            </w:pPr>
            <w:r>
              <w:rPr>
                <w:spacing w:val="-11"/>
              </w:rPr>
              <w:t>56</w:t>
            </w:r>
          </w:p>
        </w:tc>
        <w:tc>
          <w:tcPr>
            <w:tcW w:w="2285" w:type="dxa"/>
            <w:vAlign w:val="top"/>
          </w:tcPr>
          <w:p>
            <w:pPr>
              <w:pStyle w:val="TableText"/>
              <w:ind w:left="920"/>
              <w:spacing w:before="113" w:line="236" w:lineRule="auto"/>
              <w:rPr/>
            </w:pPr>
            <w:r>
              <w:rPr>
                <w:spacing w:val="-7"/>
              </w:rPr>
              <w:t>5901</w:t>
            </w:r>
          </w:p>
        </w:tc>
        <w:tc>
          <w:tcPr>
            <w:tcW w:w="3115" w:type="dxa"/>
            <w:vAlign w:val="top"/>
            <w:tcBorders>
              <w:right w:val="nil"/>
            </w:tcBorders>
          </w:tcPr>
          <w:p>
            <w:pPr>
              <w:pStyle w:val="TableText"/>
              <w:ind w:left="353"/>
              <w:spacing w:before="113" w:line="216" w:lineRule="auto"/>
              <w:rPr/>
            </w:pPr>
            <w:r>
              <w:rPr>
                <w:spacing w:val="-3"/>
              </w:rPr>
              <w:t>其他费用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0"/>
          <w:pgSz w:w="11906" w:h="16839"/>
          <w:pgMar w:top="1431" w:right="1785" w:bottom="1170" w:left="1785" w:header="0" w:footer="99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55" w:lineRule="auto"/>
        <w:rPr>
          <w:rFonts w:ascii="Arial"/>
          <w:sz w:val="21"/>
        </w:rPr>
      </w:pPr>
      <w:r/>
    </w:p>
    <w:p>
      <w:pPr>
        <w:spacing w:line="355" w:lineRule="auto"/>
        <w:rPr>
          <w:rFonts w:ascii="Arial"/>
          <w:sz w:val="21"/>
        </w:rPr>
      </w:pPr>
      <w:r/>
    </w:p>
    <w:p>
      <w:pPr>
        <w:pStyle w:val="BodyText"/>
        <w:ind w:left="2436"/>
        <w:spacing w:before="91" w:line="218" w:lineRule="auto"/>
        <w:outlineLvl w:val="1"/>
        <w:rPr>
          <w:sz w:val="28"/>
          <w:szCs w:val="28"/>
        </w:rPr>
      </w:pPr>
      <w:r>
        <w:rPr>
          <w:sz w:val="28"/>
          <w:szCs w:val="28"/>
          <w:b/>
          <w:bCs/>
          <w:spacing w:val="-4"/>
        </w:rPr>
        <w:t>第三部分</w:t>
      </w:r>
      <w:r>
        <w:rPr>
          <w:sz w:val="28"/>
          <w:szCs w:val="28"/>
          <w:spacing w:val="-4"/>
        </w:rPr>
        <w:t xml:space="preserve"> </w:t>
      </w:r>
      <w:r>
        <w:rPr>
          <w:sz w:val="28"/>
          <w:szCs w:val="28"/>
          <w:b/>
          <w:bCs/>
          <w:spacing w:val="-4"/>
        </w:rPr>
        <w:t>会计科目使用说明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left="3491"/>
        <w:spacing w:before="91" w:line="219" w:lineRule="auto"/>
        <w:outlineLvl w:val="2"/>
        <w:rPr>
          <w:sz w:val="28"/>
          <w:szCs w:val="28"/>
        </w:rPr>
      </w:pPr>
      <w:r>
        <w:rPr>
          <w:sz w:val="28"/>
          <w:szCs w:val="28"/>
          <w:b/>
          <w:bCs/>
          <w:spacing w:val="-8"/>
        </w:rPr>
        <w:t>一、资产类</w:t>
      </w:r>
    </w:p>
    <w:p>
      <w:pPr>
        <w:pStyle w:val="BodyText"/>
        <w:ind w:left="3599"/>
        <w:spacing w:before="291" w:line="221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9"/>
        </w:rPr>
        <w:t>1001</w:t>
      </w:r>
      <w:r>
        <w:rPr>
          <w:sz w:val="28"/>
          <w:szCs w:val="28"/>
          <w:spacing w:val="-43"/>
        </w:rPr>
        <w:t xml:space="preserve"> </w:t>
      </w:r>
      <w:r>
        <w:rPr>
          <w:sz w:val="28"/>
          <w:szCs w:val="28"/>
          <w:spacing w:val="-9"/>
        </w:rPr>
        <w:t>现金</w:t>
      </w:r>
    </w:p>
    <w:p>
      <w:pPr>
        <w:pStyle w:val="BodyText"/>
        <w:ind w:left="601"/>
        <w:spacing w:before="289" w:line="215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一、本科目核算民间非营利组织的库存现金。</w:t>
      </w:r>
    </w:p>
    <w:p>
      <w:pPr>
        <w:pStyle w:val="BodyText"/>
        <w:ind w:left="33" w:right="75" w:firstLine="565"/>
        <w:spacing w:before="299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二、民间非营利组织应当严格按照国家有关</w:t>
      </w:r>
      <w:r>
        <w:rPr>
          <w:sz w:val="28"/>
          <w:szCs w:val="28"/>
          <w:spacing w:val="-5"/>
        </w:rPr>
        <w:t>现金管理的规定收支</w:t>
      </w:r>
      <w:r>
        <w:rPr>
          <w:sz w:val="28"/>
          <w:szCs w:val="28"/>
          <w:spacing w:val="-1"/>
        </w:rPr>
        <w:t>现金，并严格按照本制度规定核算现金的各项收支业务。</w:t>
      </w:r>
    </w:p>
    <w:p>
      <w:pPr>
        <w:pStyle w:val="BodyText"/>
        <w:ind w:left="605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三、现金收支的主要账务处理如下：</w:t>
      </w:r>
    </w:p>
    <w:p>
      <w:pPr>
        <w:pStyle w:val="BodyText"/>
        <w:ind w:left="25" w:right="72" w:firstLine="527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一）从银行等金融机构提取现金，按照实际提取的金额，借记</w:t>
      </w:r>
      <w:r>
        <w:rPr>
          <w:sz w:val="28"/>
          <w:szCs w:val="28"/>
          <w:spacing w:val="-4"/>
        </w:rPr>
        <w:t>本科目，贷记“银行存款”科目；将现金存入银行等金融机构，按照</w:t>
      </w:r>
      <w:r>
        <w:rPr>
          <w:sz w:val="28"/>
          <w:szCs w:val="28"/>
          <w:spacing w:val="-2"/>
        </w:rPr>
        <w:t>实际存入的现金，借记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2"/>
        </w:rPr>
        <w:t>“银行存款”科目，贷记本科目。</w:t>
      </w:r>
    </w:p>
    <w:p>
      <w:pPr>
        <w:pStyle w:val="BodyText"/>
        <w:ind w:left="20" w:firstLine="522"/>
        <w:spacing w:before="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二）因支付内部职工出差等原因借出的现金，按照实际借出的</w:t>
      </w:r>
      <w:r>
        <w:rPr>
          <w:sz w:val="28"/>
          <w:szCs w:val="28"/>
          <w:spacing w:val="-3"/>
        </w:rPr>
        <w:t>现金金额，借记“其他应收款”等科目，贷</w:t>
      </w:r>
      <w:r>
        <w:rPr>
          <w:sz w:val="28"/>
          <w:szCs w:val="28"/>
          <w:spacing w:val="-4"/>
        </w:rPr>
        <w:t>记本科目；收到出差人员</w:t>
      </w:r>
      <w:r>
        <w:rPr>
          <w:sz w:val="28"/>
          <w:szCs w:val="28"/>
          <w:spacing w:val="-10"/>
        </w:rPr>
        <w:t>交回的差旅费剩余款并结算时，按实际收回的现金金额，借记本科目，</w:t>
      </w:r>
      <w:r>
        <w:rPr>
          <w:sz w:val="28"/>
          <w:szCs w:val="28"/>
          <w:spacing w:val="-3"/>
        </w:rPr>
        <w:t>按应报销的金额，借记有关科目，按实际借出的</w:t>
      </w:r>
      <w:r>
        <w:rPr>
          <w:sz w:val="28"/>
          <w:szCs w:val="28"/>
          <w:spacing w:val="-4"/>
        </w:rPr>
        <w:t>现金金额，贷记“其</w:t>
      </w:r>
      <w:r>
        <w:rPr>
          <w:sz w:val="28"/>
          <w:szCs w:val="28"/>
          <w:spacing w:val="-1"/>
        </w:rPr>
        <w:t>他应收款”科目。</w:t>
      </w:r>
    </w:p>
    <w:p>
      <w:pPr>
        <w:pStyle w:val="BodyText"/>
        <w:ind w:left="33" w:right="74" w:firstLine="52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-5"/>
        </w:rPr>
        <w:t>三）因其他原因收到现金，借记本科目，贷记有关科</w:t>
      </w:r>
      <w:r>
        <w:rPr>
          <w:sz w:val="28"/>
          <w:szCs w:val="28"/>
          <w:spacing w:val="-6"/>
        </w:rPr>
        <w:t>目；支出</w:t>
      </w:r>
      <w:r>
        <w:rPr>
          <w:sz w:val="28"/>
          <w:szCs w:val="28"/>
          <w:spacing w:val="-2"/>
        </w:rPr>
        <w:t>现金，借记有关科目，贷记本科目。</w:t>
      </w:r>
    </w:p>
    <w:p>
      <w:pPr>
        <w:pStyle w:val="BodyText"/>
        <w:ind w:left="45" w:right="72" w:firstLine="571"/>
        <w:spacing w:before="1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四、民间非营利组织应当设置“现金日记账”，由出纳人员根据</w:t>
      </w:r>
      <w:r>
        <w:rPr>
          <w:sz w:val="28"/>
          <w:szCs w:val="28"/>
          <w:spacing w:val="-4"/>
        </w:rPr>
        <w:t>收付款凭证，按照业务发生顺序逐笔登记。每日终了，应</w:t>
      </w:r>
      <w:r>
        <w:rPr>
          <w:sz w:val="28"/>
          <w:szCs w:val="28"/>
          <w:spacing w:val="-5"/>
        </w:rPr>
        <w:t>当计算当日</w:t>
      </w:r>
    </w:p>
    <w:p>
      <w:pPr>
        <w:spacing w:line="412" w:lineRule="auto"/>
        <w:sectPr>
          <w:footerReference w:type="default" r:id="rId51"/>
          <w:pgSz w:w="11906" w:h="16839"/>
          <w:pgMar w:top="1431" w:right="1724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1" w:right="74" w:firstLine="27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的现金收入合计数、现金支出合计数和结余数</w:t>
      </w:r>
      <w:r>
        <w:rPr>
          <w:sz w:val="28"/>
          <w:szCs w:val="28"/>
          <w:spacing w:val="-5"/>
        </w:rPr>
        <w:t>，并将结余数与实际库</w:t>
      </w:r>
      <w:r>
        <w:rPr>
          <w:sz w:val="28"/>
          <w:szCs w:val="28"/>
          <w:spacing w:val="-1"/>
        </w:rPr>
        <w:t>存数核对，做到账款相符。</w:t>
      </w:r>
    </w:p>
    <w:p>
      <w:pPr>
        <w:pStyle w:val="BodyText"/>
        <w:ind w:left="28" w:firstLine="565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1"/>
        </w:rPr>
        <w:t>五、每日终了结算现金收支、财产清查等发现的现金短缺或溢余，</w:t>
      </w:r>
      <w:r>
        <w:rPr>
          <w:sz w:val="28"/>
          <w:szCs w:val="28"/>
          <w:spacing w:val="-4"/>
        </w:rPr>
        <w:t>应当及时查明原因，并根据管理权限，报经批准后，在期末结账前处</w:t>
      </w:r>
      <w:r>
        <w:rPr>
          <w:sz w:val="28"/>
          <w:szCs w:val="28"/>
          <w:spacing w:val="-4"/>
        </w:rPr>
        <w:t>理完毕：</w:t>
      </w:r>
    </w:p>
    <w:p>
      <w:pPr>
        <w:pStyle w:val="BodyText"/>
        <w:ind w:left="20" w:right="45" w:firstLine="55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5"/>
        </w:rPr>
        <w:t xml:space="preserve"> </w:t>
      </w:r>
      <w:r>
        <w:rPr>
          <w:sz w:val="28"/>
          <w:szCs w:val="28"/>
          <w:spacing w:val="-5"/>
        </w:rPr>
        <w:t>一）如为现金短缺，属于应由责任人或保险公司赔偿的部分，</w:t>
      </w:r>
      <w:r>
        <w:rPr>
          <w:sz w:val="28"/>
          <w:szCs w:val="28"/>
          <w:spacing w:val="-3"/>
        </w:rPr>
        <w:t>借记“其他应收款”科目，贷记本科目；属于无</w:t>
      </w:r>
      <w:r>
        <w:rPr>
          <w:sz w:val="28"/>
          <w:szCs w:val="28"/>
          <w:spacing w:val="-4"/>
        </w:rPr>
        <w:t>法查明的其他原因的</w:t>
      </w:r>
      <w:r>
        <w:rPr>
          <w:sz w:val="28"/>
          <w:szCs w:val="28"/>
          <w:spacing w:val="-3"/>
        </w:rPr>
        <w:t>部分，借记</w:t>
      </w:r>
      <w:r>
        <w:rPr>
          <w:sz w:val="28"/>
          <w:szCs w:val="28"/>
          <w:spacing w:val="-87"/>
        </w:rPr>
        <w:t xml:space="preserve"> </w:t>
      </w:r>
      <w:r>
        <w:rPr>
          <w:sz w:val="28"/>
          <w:szCs w:val="28"/>
          <w:spacing w:val="-3"/>
        </w:rPr>
        <w:t>“管理费用”科目，贷记本科目。</w:t>
      </w:r>
    </w:p>
    <w:p>
      <w:pPr>
        <w:pStyle w:val="BodyText"/>
        <w:ind w:left="27" w:right="72" w:firstLine="52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二）如为现金溢余，属于应支付给有关人员或单位的部分，借</w:t>
      </w:r>
      <w:r>
        <w:rPr>
          <w:sz w:val="28"/>
          <w:szCs w:val="28"/>
          <w:spacing w:val="-4"/>
        </w:rPr>
        <w:t>记本科目，贷记“其他应付款”科目；属于无法查明的其他原因的部</w:t>
      </w:r>
      <w:r>
        <w:rPr>
          <w:sz w:val="28"/>
          <w:szCs w:val="28"/>
          <w:spacing w:val="-3"/>
        </w:rPr>
        <w:t>分，借记本科目，贷记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3"/>
        </w:rPr>
        <w:t>“其他收入”科目。</w:t>
      </w:r>
    </w:p>
    <w:p>
      <w:pPr>
        <w:pStyle w:val="BodyText"/>
        <w:ind w:left="33" w:right="74" w:firstLine="562"/>
        <w:spacing w:before="1" w:line="414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六、本科目期末借方余额，反映民间非营利组织实际</w:t>
      </w:r>
      <w:r>
        <w:rPr>
          <w:sz w:val="28"/>
          <w:szCs w:val="28"/>
          <w:spacing w:val="-5"/>
        </w:rPr>
        <w:t>持有的库存</w:t>
      </w:r>
      <w:r>
        <w:rPr>
          <w:sz w:val="28"/>
          <w:szCs w:val="28"/>
          <w:spacing w:val="-6"/>
        </w:rPr>
        <w:t>现金。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1" w:line="215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1002</w:t>
      </w:r>
      <w:r>
        <w:rPr>
          <w:sz w:val="28"/>
          <w:szCs w:val="28"/>
          <w:spacing w:val="-60"/>
        </w:rPr>
        <w:t xml:space="preserve"> </w:t>
      </w:r>
      <w:r>
        <w:rPr>
          <w:sz w:val="28"/>
          <w:szCs w:val="28"/>
          <w:spacing w:val="-5"/>
        </w:rPr>
        <w:t>银行存款</w:t>
      </w:r>
    </w:p>
    <w:p>
      <w:pPr>
        <w:pStyle w:val="BodyText"/>
        <w:ind w:left="27" w:right="75" w:firstLine="589"/>
        <w:spacing w:before="299" w:line="411" w:lineRule="auto"/>
        <w:rPr>
          <w:sz w:val="28"/>
          <w:szCs w:val="28"/>
        </w:rPr>
      </w:pPr>
      <w:r>
        <w:rPr>
          <w:sz w:val="28"/>
          <w:szCs w:val="28"/>
          <w:spacing w:val="5"/>
        </w:rPr>
        <w:t>一、本科目核算民间非营利组织存入银行或其他金融机构的存</w:t>
      </w:r>
      <w:r>
        <w:rPr>
          <w:sz w:val="28"/>
          <w:szCs w:val="28"/>
          <w:spacing w:val="-7"/>
        </w:rPr>
        <w:t>款。</w:t>
      </w:r>
    </w:p>
    <w:p>
      <w:pPr>
        <w:pStyle w:val="BodyText"/>
        <w:ind w:left="25" w:right="72" w:firstLine="59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民间非营利组织的外埠存款、银行本票存款、银行汇票存款、信</w:t>
      </w:r>
      <w:r>
        <w:rPr>
          <w:sz w:val="28"/>
          <w:szCs w:val="28"/>
          <w:spacing w:val="-2"/>
        </w:rPr>
        <w:t>用卡存款等在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2"/>
        </w:rPr>
        <w:t>“其他货币资金”科目核算，不在本科目核算。</w:t>
      </w:r>
    </w:p>
    <w:p>
      <w:pPr>
        <w:pStyle w:val="BodyText"/>
        <w:ind w:left="22" w:right="74" w:firstLine="576"/>
        <w:spacing w:before="3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二、民间非营利组织应当严格按照国家有关支</w:t>
      </w:r>
      <w:r>
        <w:rPr>
          <w:sz w:val="28"/>
          <w:szCs w:val="28"/>
          <w:spacing w:val="-5"/>
        </w:rPr>
        <w:t>付结算办法，正确</w:t>
      </w:r>
      <w:r>
        <w:rPr>
          <w:sz w:val="28"/>
          <w:szCs w:val="28"/>
          <w:spacing w:val="-4"/>
        </w:rPr>
        <w:t>地进行银行存款收支业务的结算，并按照本制度规定核算银行存款的</w:t>
      </w:r>
      <w:r>
        <w:rPr>
          <w:sz w:val="28"/>
          <w:szCs w:val="28"/>
          <w:spacing w:val="-2"/>
        </w:rPr>
        <w:t>各项收支业务。</w:t>
      </w:r>
    </w:p>
    <w:p>
      <w:pPr>
        <w:spacing w:line="412" w:lineRule="auto"/>
        <w:sectPr>
          <w:footerReference w:type="default" r:id="rId52"/>
          <w:pgSz w:w="11906" w:h="16839"/>
          <w:pgMar w:top="1431" w:right="1724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605"/>
        <w:spacing w:before="182" w:line="215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三、银行存款收支的主要账务处理如下：</w:t>
      </w:r>
    </w:p>
    <w:p>
      <w:pPr>
        <w:pStyle w:val="BodyText"/>
        <w:ind w:left="27" w:right="11" w:firstLine="529"/>
        <w:spacing w:before="299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5"/>
        </w:rPr>
        <w:t>一）将款项存入银行或其他金融机构，借记本科目，贷记“现</w:t>
      </w:r>
      <w:r>
        <w:rPr>
          <w:sz w:val="28"/>
          <w:szCs w:val="28"/>
          <w:spacing w:val="-8"/>
        </w:rPr>
        <w:t>金”、</w:t>
      </w:r>
      <w:r>
        <w:rPr>
          <w:sz w:val="28"/>
          <w:szCs w:val="28"/>
          <w:spacing w:val="-83"/>
        </w:rPr>
        <w:t xml:space="preserve"> </w:t>
      </w:r>
      <w:r>
        <w:rPr>
          <w:sz w:val="28"/>
          <w:szCs w:val="28"/>
          <w:spacing w:val="-8"/>
        </w:rPr>
        <w:t>“应收账款”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8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8"/>
        </w:rPr>
        <w:t>“捐赠收入”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8"/>
        </w:rPr>
        <w:t>、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8"/>
        </w:rPr>
        <w:t>“会费收入”等有关科目。</w:t>
      </w:r>
    </w:p>
    <w:p>
      <w:pPr>
        <w:pStyle w:val="BodyText"/>
        <w:ind w:left="30" w:right="6" w:firstLine="53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79"/>
        </w:rPr>
        <w:t xml:space="preserve"> </w:t>
      </w:r>
      <w:r>
        <w:rPr>
          <w:sz w:val="28"/>
          <w:szCs w:val="28"/>
          <w:spacing w:val="-8"/>
        </w:rPr>
        <w:t>二）提取和支出存款时，借记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“现金”、</w:t>
      </w:r>
      <w:r>
        <w:rPr>
          <w:sz w:val="28"/>
          <w:szCs w:val="28"/>
          <w:spacing w:val="-111"/>
        </w:rPr>
        <w:t xml:space="preserve"> </w:t>
      </w:r>
      <w:r>
        <w:rPr>
          <w:sz w:val="28"/>
          <w:szCs w:val="28"/>
          <w:spacing w:val="-8"/>
        </w:rPr>
        <w:t>“应付</w:t>
      </w:r>
      <w:r>
        <w:rPr>
          <w:sz w:val="28"/>
          <w:szCs w:val="28"/>
          <w:spacing w:val="-9"/>
        </w:rPr>
        <w:t>账款”、</w:t>
      </w:r>
      <w:r>
        <w:rPr>
          <w:sz w:val="28"/>
          <w:szCs w:val="28"/>
          <w:spacing w:val="-111"/>
        </w:rPr>
        <w:t xml:space="preserve"> </w:t>
      </w:r>
      <w:r>
        <w:rPr>
          <w:sz w:val="28"/>
          <w:szCs w:val="28"/>
          <w:spacing w:val="-9"/>
        </w:rPr>
        <w:t>“业</w:t>
      </w:r>
      <w:r>
        <w:rPr>
          <w:sz w:val="28"/>
          <w:szCs w:val="28"/>
          <w:spacing w:val="-4"/>
        </w:rPr>
        <w:t>务活动成本”</w:t>
      </w:r>
      <w:r>
        <w:rPr>
          <w:sz w:val="28"/>
          <w:szCs w:val="28"/>
          <w:spacing w:val="-104"/>
        </w:rPr>
        <w:t xml:space="preserve"> </w:t>
      </w:r>
      <w:r>
        <w:rPr>
          <w:sz w:val="28"/>
          <w:szCs w:val="28"/>
          <w:spacing w:val="-4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4"/>
        </w:rPr>
        <w:t>“管理费用”等有关科目，贷记本科目。</w:t>
      </w:r>
    </w:p>
    <w:p>
      <w:pPr>
        <w:pStyle w:val="BodyText"/>
        <w:ind w:left="20" w:right="11" w:firstLine="50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4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14"/>
        </w:rPr>
        <w:t>三）收到的存款利息，借记本科目，贷记“其他应收款”、“其</w:t>
      </w:r>
      <w:r>
        <w:rPr>
          <w:sz w:val="28"/>
          <w:szCs w:val="28"/>
          <w:spacing w:val="-3"/>
        </w:rPr>
        <w:t>他收入”等科目。但是，收到的属于在借款费用</w:t>
      </w:r>
      <w:r>
        <w:rPr>
          <w:sz w:val="28"/>
          <w:szCs w:val="28"/>
          <w:spacing w:val="-4"/>
        </w:rPr>
        <w:t>应予资本化的期间内</w:t>
      </w:r>
      <w:r>
        <w:rPr>
          <w:sz w:val="28"/>
          <w:szCs w:val="28"/>
          <w:spacing w:val="-3"/>
        </w:rPr>
        <w:t>发生的与购建固定资产专门借款有关的存款</w:t>
      </w:r>
      <w:r>
        <w:rPr>
          <w:sz w:val="28"/>
          <w:szCs w:val="28"/>
          <w:spacing w:val="-4"/>
        </w:rPr>
        <w:t>利息，借记本科目，贷记</w:t>
      </w:r>
    </w:p>
    <w:p>
      <w:pPr>
        <w:pStyle w:val="BodyText"/>
        <w:ind w:left="44"/>
        <w:spacing w:line="215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“其他应收款”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7"/>
        </w:rPr>
        <w:t>、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7"/>
        </w:rPr>
        <w:t>“在建工程”科目。</w:t>
      </w:r>
    </w:p>
    <w:p>
      <w:pPr>
        <w:pStyle w:val="BodyText"/>
        <w:ind w:left="33" w:right="13" w:firstLine="583"/>
        <w:spacing w:before="299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四、民间非营利组织发生外币业务的，应当按照业务发生当日的</w:t>
      </w:r>
      <w:r>
        <w:rPr>
          <w:sz w:val="28"/>
          <w:szCs w:val="28"/>
          <w:spacing w:val="-4"/>
        </w:rPr>
        <w:t>即期汇率，将外币金额折算为人民币金额记账，并登记外币金额和汇</w:t>
      </w:r>
      <w:r>
        <w:rPr>
          <w:sz w:val="28"/>
          <w:szCs w:val="28"/>
          <w:spacing w:val="-2"/>
        </w:rPr>
        <w:t>率。主要账务处理如下：</w:t>
      </w:r>
    </w:p>
    <w:p>
      <w:pPr>
        <w:pStyle w:val="BodyText"/>
        <w:ind w:left="25" w:right="8" w:firstLine="531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5"/>
        </w:rPr>
        <w:t>一）以外币购入商品、设备、服务等，按照购入当日的即期汇</w:t>
      </w:r>
      <w:r>
        <w:rPr>
          <w:sz w:val="28"/>
          <w:szCs w:val="28"/>
          <w:spacing w:val="3"/>
        </w:rPr>
        <w:t>率将支付的外币或应支付的外币折算为人民币金额，借记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3"/>
        </w:rPr>
        <w:t>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3"/>
        </w:rPr>
        <w:t>固定资</w:t>
      </w:r>
      <w:r>
        <w:rPr>
          <w:sz w:val="28"/>
          <w:szCs w:val="28"/>
          <w:spacing w:val="-7"/>
        </w:rPr>
        <w:t>产”、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7"/>
        </w:rPr>
        <w:t>“存货”等科目，贷记本科目、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7"/>
        </w:rPr>
        <w:t>“现金”、</w:t>
      </w:r>
      <w:r>
        <w:rPr>
          <w:sz w:val="28"/>
          <w:szCs w:val="28"/>
          <w:spacing w:val="-111"/>
        </w:rPr>
        <w:t xml:space="preserve"> </w:t>
      </w:r>
      <w:r>
        <w:rPr>
          <w:sz w:val="28"/>
          <w:szCs w:val="28"/>
          <w:spacing w:val="-7"/>
        </w:rPr>
        <w:t>“应付账款”等科</w:t>
      </w:r>
      <w:r>
        <w:rPr>
          <w:sz w:val="28"/>
          <w:szCs w:val="28"/>
          <w:spacing w:val="-2"/>
        </w:rPr>
        <w:t>目的外币账户。</w:t>
      </w:r>
    </w:p>
    <w:p>
      <w:pPr>
        <w:pStyle w:val="BodyText"/>
        <w:ind w:left="27" w:right="13" w:firstLine="524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5"/>
        </w:rPr>
        <w:t>二）以外币销售商品、提供服务或者获得外币捐赠等，按照收</w:t>
      </w:r>
      <w:r>
        <w:rPr>
          <w:sz w:val="28"/>
          <w:szCs w:val="28"/>
          <w:spacing w:val="6"/>
        </w:rPr>
        <w:t>入确认当日的即期汇率将收取的外币或应收取的外币折算为人</w:t>
      </w:r>
      <w:r>
        <w:rPr>
          <w:sz w:val="28"/>
          <w:szCs w:val="28"/>
          <w:spacing w:val="5"/>
        </w:rPr>
        <w:t>民币</w:t>
      </w:r>
      <w:r>
        <w:rPr>
          <w:sz w:val="28"/>
          <w:szCs w:val="28"/>
          <w:spacing w:val="-4"/>
        </w:rPr>
        <w:t>金额，借记本科目、“应收账款”等科目的外币账户，贷记“捐赠收</w:t>
      </w:r>
      <w:r>
        <w:rPr>
          <w:sz w:val="28"/>
          <w:szCs w:val="28"/>
          <w:spacing w:val="-6"/>
        </w:rPr>
        <w:t>入”、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6"/>
        </w:rPr>
        <w:t>“提供服务收入”</w:t>
      </w:r>
      <w:r>
        <w:rPr>
          <w:sz w:val="28"/>
          <w:szCs w:val="28"/>
          <w:spacing w:val="-108"/>
        </w:rPr>
        <w:t xml:space="preserve"> </w:t>
      </w:r>
      <w:r>
        <w:rPr>
          <w:sz w:val="28"/>
          <w:szCs w:val="28"/>
          <w:spacing w:val="-6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6"/>
        </w:rPr>
        <w:t>“商品销售收入”等科目。</w:t>
      </w:r>
    </w:p>
    <w:p>
      <w:pPr>
        <w:pStyle w:val="BodyText"/>
        <w:ind w:left="33" w:right="11" w:firstLine="508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三）借入外币借款时，按照借入当日的即期汇率将借入款项折</w:t>
      </w:r>
      <w:r>
        <w:rPr>
          <w:sz w:val="28"/>
          <w:szCs w:val="28"/>
          <w:spacing w:val="-4"/>
        </w:rPr>
        <w:t>算为人民币金额，借记本科目的外币账户，贷记“短期借款”、“长</w:t>
      </w:r>
    </w:p>
    <w:p>
      <w:pPr>
        <w:spacing w:line="412" w:lineRule="auto"/>
        <w:sectPr>
          <w:footerReference w:type="default" r:id="rId53"/>
          <w:pgSz w:w="11906" w:h="16839"/>
          <w:pgMar w:top="1431" w:right="178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7" w:hanging="8"/>
        <w:spacing w:before="18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期借款”等科目的外币账户；偿还外币借款时，按照偿还当日的即期</w:t>
      </w:r>
      <w:r>
        <w:rPr>
          <w:sz w:val="28"/>
          <w:szCs w:val="28"/>
          <w:spacing w:val="4"/>
        </w:rPr>
        <w:t xml:space="preserve"> </w:t>
      </w:r>
      <w:r>
        <w:rPr>
          <w:sz w:val="28"/>
          <w:szCs w:val="28"/>
          <w:spacing w:val="-4"/>
        </w:rPr>
        <w:t>汇率将偿还款项折算为人民币金额，借记“短期借款”、“长期借款”</w:t>
      </w:r>
      <w:r>
        <w:rPr>
          <w:sz w:val="28"/>
          <w:szCs w:val="28"/>
          <w:spacing w:val="-2"/>
        </w:rPr>
        <w:t>等科目的外币账户，贷记本科目的外币账户。</w:t>
      </w:r>
    </w:p>
    <w:p>
      <w:pPr>
        <w:pStyle w:val="BodyText"/>
        <w:ind w:left="28" w:right="276" w:firstLine="523"/>
        <w:spacing w:before="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2"/>
        </w:rPr>
        <w:t xml:space="preserve"> </w:t>
      </w:r>
      <w:r>
        <w:rPr>
          <w:sz w:val="28"/>
          <w:szCs w:val="28"/>
          <w:spacing w:val="-5"/>
        </w:rPr>
        <w:t>四）发生外币兑换业务时，如为购入外币</w:t>
      </w:r>
      <w:r>
        <w:rPr>
          <w:sz w:val="28"/>
          <w:szCs w:val="28"/>
          <w:spacing w:val="-6"/>
        </w:rPr>
        <w:t>，按照购入当日的即</w:t>
      </w:r>
      <w:r>
        <w:rPr>
          <w:sz w:val="28"/>
          <w:szCs w:val="28"/>
          <w:spacing w:val="-4"/>
        </w:rPr>
        <w:t>期汇率将购入的外币折算为人民币金额，借记本科目的外币账户，按</w:t>
      </w:r>
      <w:r>
        <w:rPr>
          <w:sz w:val="28"/>
          <w:szCs w:val="28"/>
          <w:spacing w:val="-4"/>
        </w:rPr>
        <w:t>照实际支付的人民币金额，贷记本科目的人民币账户，两者之间的差</w:t>
      </w:r>
      <w:r>
        <w:rPr>
          <w:sz w:val="28"/>
          <w:szCs w:val="28"/>
          <w:spacing w:val="-4"/>
        </w:rPr>
        <w:t>额，借记或贷记“筹资费用”等科目；如为卖出外币，按照实际收到</w:t>
      </w:r>
      <w:r>
        <w:rPr>
          <w:sz w:val="28"/>
          <w:szCs w:val="28"/>
          <w:spacing w:val="-4"/>
        </w:rPr>
        <w:t>的人民币金额，借记本科目的人民币账户，按照卖出当日的即期汇率</w:t>
      </w:r>
      <w:r>
        <w:rPr>
          <w:sz w:val="28"/>
          <w:szCs w:val="28"/>
          <w:spacing w:val="-4"/>
        </w:rPr>
        <w:t>将卖出的外币折算为人民币金额，贷记本科目的外币账户，两者之间</w:t>
      </w:r>
      <w:r>
        <w:rPr>
          <w:sz w:val="28"/>
          <w:szCs w:val="28"/>
          <w:spacing w:val="-3"/>
        </w:rPr>
        <w:t>的差额，借记或贷记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3"/>
        </w:rPr>
        <w:t>“筹资费用”等科目。</w:t>
      </w:r>
    </w:p>
    <w:p>
      <w:pPr>
        <w:pStyle w:val="BodyText"/>
        <w:ind w:left="21" w:right="276" w:firstLine="561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各种外币账户的外币余额，期末时应当按照期末的即期汇率折合</w:t>
      </w:r>
      <w:r>
        <w:rPr>
          <w:sz w:val="28"/>
          <w:szCs w:val="28"/>
          <w:spacing w:val="-4"/>
        </w:rPr>
        <w:t>为人民币。按照期末的即期汇率折合的人民币金额与账面人民币金额</w:t>
      </w:r>
      <w:r>
        <w:rPr>
          <w:sz w:val="28"/>
          <w:szCs w:val="28"/>
          <w:spacing w:val="-3"/>
        </w:rPr>
        <w:t>之间的差额，作为汇兑损益计入当期费用。但</w:t>
      </w:r>
      <w:r>
        <w:rPr>
          <w:sz w:val="28"/>
          <w:szCs w:val="28"/>
          <w:spacing w:val="-4"/>
        </w:rPr>
        <w:t>是，属于在借款费用应</w:t>
      </w:r>
      <w:r>
        <w:rPr>
          <w:sz w:val="28"/>
          <w:szCs w:val="28"/>
          <w:spacing w:val="6"/>
        </w:rPr>
        <w:t>予资本化的期间内发生的与购建固定资产有关的外币专门借款本金</w:t>
      </w:r>
      <w:r>
        <w:rPr>
          <w:sz w:val="28"/>
          <w:szCs w:val="28"/>
          <w:spacing w:val="-3"/>
        </w:rPr>
        <w:t>及其利息所产生的汇兑差额，应当予以资本化</w:t>
      </w:r>
      <w:r>
        <w:rPr>
          <w:sz w:val="28"/>
          <w:szCs w:val="28"/>
          <w:spacing w:val="-4"/>
        </w:rPr>
        <w:t>，记入“在建工程”科</w:t>
      </w:r>
      <w:r>
        <w:rPr>
          <w:sz w:val="28"/>
          <w:szCs w:val="28"/>
          <w:spacing w:val="-4"/>
        </w:rPr>
        <w:t>目。</w:t>
      </w:r>
    </w:p>
    <w:p>
      <w:pPr>
        <w:pStyle w:val="BodyText"/>
        <w:ind w:left="37" w:right="279" w:firstLine="57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5"/>
        </w:rPr>
        <w:t>五、银行存款的收款凭证和付款凭证的填制日期和依据分别如</w:t>
      </w:r>
      <w:r>
        <w:rPr>
          <w:sz w:val="28"/>
          <w:szCs w:val="28"/>
          <w:spacing w:val="-12"/>
        </w:rPr>
        <w:t>下：</w:t>
      </w:r>
    </w:p>
    <w:p>
      <w:pPr>
        <w:pStyle w:val="BodyText"/>
        <w:ind w:left="31" w:right="201" w:firstLine="484"/>
        <w:spacing w:before="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8"/>
        </w:rPr>
        <w:t>（一）采用支票方式。收款单位对于收到的支票</w:t>
      </w:r>
      <w:r>
        <w:rPr>
          <w:sz w:val="28"/>
          <w:szCs w:val="28"/>
          <w:spacing w:val="-9"/>
        </w:rPr>
        <w:t>，应填制进账单，</w:t>
      </w:r>
      <w:r>
        <w:rPr>
          <w:sz w:val="28"/>
          <w:szCs w:val="28"/>
          <w:spacing w:val="-4"/>
        </w:rPr>
        <w:t>并连同支票送交银行，根据银行盖章后退给收款单位的收款凭证联和</w:t>
      </w:r>
      <w:r>
        <w:rPr>
          <w:sz w:val="28"/>
          <w:szCs w:val="28"/>
          <w:spacing w:val="-4"/>
        </w:rPr>
        <w:t>有关的原始凭证编制收款凭证，或根据银行转来由签发人送交银行的</w:t>
      </w:r>
      <w:r>
        <w:rPr>
          <w:sz w:val="28"/>
          <w:szCs w:val="28"/>
          <w:spacing w:val="-4"/>
        </w:rPr>
        <w:t>支票后，经银行审查盖章的收款凭证联和有关的原始凭证编制收款凭</w:t>
      </w:r>
    </w:p>
    <w:p>
      <w:pPr>
        <w:spacing w:line="411" w:lineRule="auto"/>
        <w:sectPr>
          <w:footerReference w:type="default" r:id="rId54"/>
          <w:pgSz w:w="11906" w:h="16839"/>
          <w:pgMar w:top="1431" w:right="1520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7" w:right="29" w:hanging="4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证；付款单位对于付出的支票，应根据支票存根和有关原始凭证编制</w:t>
      </w:r>
      <w:r>
        <w:rPr>
          <w:sz w:val="28"/>
          <w:szCs w:val="28"/>
          <w:spacing w:val="-5"/>
        </w:rPr>
        <w:t>付款凭证。</w:t>
      </w:r>
    </w:p>
    <w:p>
      <w:pPr>
        <w:pStyle w:val="BodyText"/>
        <w:ind w:left="22" w:firstLine="52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二）采用汇兑结算方式。收款单位对于汇入的款项，应在收到</w:t>
      </w:r>
      <w:r>
        <w:rPr>
          <w:sz w:val="28"/>
          <w:szCs w:val="28"/>
          <w:spacing w:val="-3"/>
        </w:rPr>
        <w:t>银行的收账通知时，据以编制收款凭证；付款单位对于汇出的款项，</w:t>
      </w:r>
      <w:r>
        <w:rPr>
          <w:sz w:val="28"/>
          <w:szCs w:val="28"/>
          <w:spacing w:val="-1"/>
        </w:rPr>
        <w:t>应在向银行办理汇款后，根据汇款回单编制付款凭证。</w:t>
      </w:r>
    </w:p>
    <w:p>
      <w:pPr>
        <w:pStyle w:val="BodyText"/>
        <w:ind w:left="21" w:right="29" w:firstLine="530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5"/>
        </w:rPr>
        <w:t>三）采用银行汇票方式。收款单位应当将汇票、解讫通知和进</w:t>
      </w:r>
      <w:r>
        <w:rPr>
          <w:sz w:val="28"/>
          <w:szCs w:val="28"/>
          <w:spacing w:val="-4"/>
        </w:rPr>
        <w:t>账单送交银行，根据银行退回的进账单和有关的原始凭证编制收款凭</w:t>
      </w:r>
      <w:r>
        <w:rPr>
          <w:sz w:val="28"/>
          <w:szCs w:val="28"/>
          <w:spacing w:val="-4"/>
        </w:rPr>
        <w:t>证；付款单位应在收到银行签发的银行汇票后，根据“银行汇票申请</w:t>
      </w:r>
      <w:r>
        <w:rPr>
          <w:sz w:val="28"/>
          <w:szCs w:val="28"/>
          <w:spacing w:val="-4"/>
        </w:rPr>
        <w:t>书（存根联）”编制付款凭证。如有多余款项或因汇票超过付款期等</w:t>
      </w:r>
      <w:r>
        <w:rPr>
          <w:sz w:val="28"/>
          <w:szCs w:val="28"/>
        </w:rPr>
        <w:t>原因而退款时，应根据银行的多余款收账通知</w:t>
      </w:r>
      <w:r>
        <w:rPr>
          <w:sz w:val="28"/>
          <w:szCs w:val="28"/>
          <w:spacing w:val="-1"/>
        </w:rPr>
        <w:t>编制收款凭证。</w:t>
      </w:r>
    </w:p>
    <w:p>
      <w:pPr>
        <w:pStyle w:val="BodyText"/>
        <w:ind w:left="40" w:right="29" w:firstLine="50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5"/>
        </w:rPr>
        <w:t>四）采用商业汇票方式，应当分别商业承兑汇票和银</w:t>
      </w:r>
      <w:r>
        <w:rPr>
          <w:sz w:val="28"/>
          <w:szCs w:val="28"/>
          <w:spacing w:val="-6"/>
        </w:rPr>
        <w:t>行承兑汇</w:t>
      </w:r>
      <w:r>
        <w:rPr>
          <w:sz w:val="28"/>
          <w:szCs w:val="28"/>
          <w:spacing w:val="-7"/>
        </w:rPr>
        <w:t>票方式：</w:t>
      </w:r>
    </w:p>
    <w:p>
      <w:pPr>
        <w:pStyle w:val="BodyText"/>
        <w:ind w:left="22" w:right="29" w:firstLine="579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1.采用商业承兑汇票方式的，收款单位将要到期</w:t>
      </w:r>
      <w:r>
        <w:rPr>
          <w:sz w:val="28"/>
          <w:szCs w:val="28"/>
          <w:spacing w:val="-5"/>
        </w:rPr>
        <w:t>的商业承兑汇票</w:t>
      </w:r>
      <w:r>
        <w:rPr>
          <w:sz w:val="28"/>
          <w:szCs w:val="28"/>
          <w:spacing w:val="-4"/>
        </w:rPr>
        <w:t>连同填制的邮划或电划委托收款凭证，一并送交银行办理转账，根据</w:t>
      </w:r>
      <w:r>
        <w:rPr>
          <w:sz w:val="28"/>
          <w:szCs w:val="28"/>
          <w:spacing w:val="-4"/>
        </w:rPr>
        <w:t>银行的盖章后退回的收账通知，据以编制收款凭证；付款单位在收到</w:t>
      </w:r>
      <w:r>
        <w:rPr>
          <w:sz w:val="28"/>
          <w:szCs w:val="28"/>
          <w:spacing w:val="-1"/>
        </w:rPr>
        <w:t>银行的付款通知时，据以编制付款凭证。</w:t>
      </w:r>
    </w:p>
    <w:p>
      <w:pPr>
        <w:pStyle w:val="BodyText"/>
        <w:ind w:left="22" w:right="29" w:firstLine="572"/>
        <w:spacing w:before="6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2.采用银行承兑汇票方式的，收款单位将要到期的银行承兑汇票</w:t>
      </w:r>
      <w:r>
        <w:rPr>
          <w:sz w:val="28"/>
          <w:szCs w:val="28"/>
          <w:spacing w:val="-4"/>
        </w:rPr>
        <w:t>连同填制的邮划或电划委托收款凭证，一并送交银行办理转账，根据</w:t>
      </w:r>
      <w:r>
        <w:rPr>
          <w:sz w:val="28"/>
          <w:szCs w:val="28"/>
          <w:spacing w:val="-4"/>
        </w:rPr>
        <w:t>银行的收账通知，据以编制收款凭证；付款单位在收到银行的付款通</w:t>
      </w:r>
      <w:r>
        <w:rPr>
          <w:sz w:val="28"/>
          <w:szCs w:val="28"/>
          <w:spacing w:val="-1"/>
        </w:rPr>
        <w:t>知时，据以编制付款凭证。</w:t>
      </w:r>
    </w:p>
    <w:p>
      <w:pPr>
        <w:spacing w:line="411" w:lineRule="auto"/>
        <w:sectPr>
          <w:footerReference w:type="default" r:id="rId55"/>
          <w:pgSz w:w="11906" w:h="16839"/>
          <w:pgMar w:top="1431" w:right="1770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3" w:right="175" w:firstLine="581"/>
        <w:spacing w:before="18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收款单位将未到期的商业汇票向银行申请贴现时，应按规定填制</w:t>
      </w:r>
      <w:r>
        <w:rPr>
          <w:sz w:val="28"/>
          <w:szCs w:val="28"/>
          <w:spacing w:val="-4"/>
        </w:rPr>
        <w:t>贴现凭证，连同汇票一并送交银行，根据银行的收账通知，据以编制</w:t>
      </w:r>
      <w:r>
        <w:rPr>
          <w:sz w:val="28"/>
          <w:szCs w:val="28"/>
          <w:spacing w:val="-2"/>
        </w:rPr>
        <w:t>收款凭证。</w:t>
      </w:r>
    </w:p>
    <w:p>
      <w:pPr>
        <w:pStyle w:val="BodyText"/>
        <w:ind w:left="20" w:right="175" w:firstLine="531"/>
        <w:spacing w:before="4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（五）采用银行本票方式。收款单位按规定受理银行本票后，应</w:t>
      </w:r>
      <w:r>
        <w:rPr>
          <w:sz w:val="28"/>
          <w:szCs w:val="28"/>
          <w:spacing w:val="-3"/>
        </w:rPr>
        <w:t>将本票连同进账单送交银行办理转账，根据</w:t>
      </w:r>
      <w:r>
        <w:rPr>
          <w:sz w:val="28"/>
          <w:szCs w:val="28"/>
          <w:spacing w:val="-4"/>
        </w:rPr>
        <w:t>银行盖章后退回给收款单</w:t>
      </w:r>
      <w:r>
        <w:rPr>
          <w:sz w:val="28"/>
          <w:szCs w:val="28"/>
          <w:spacing w:val="-3"/>
        </w:rPr>
        <w:t>位的收款凭证联和有关原始凭证编制收款凭</w:t>
      </w:r>
      <w:r>
        <w:rPr>
          <w:sz w:val="28"/>
          <w:szCs w:val="28"/>
          <w:spacing w:val="-4"/>
        </w:rPr>
        <w:t>证；付款单位在填送“银</w:t>
      </w:r>
      <w:r>
        <w:rPr>
          <w:sz w:val="28"/>
          <w:szCs w:val="28"/>
          <w:spacing w:val="-3"/>
        </w:rPr>
        <w:t>行本票申请书”并将款项交存银行，收到银行签</w:t>
      </w:r>
      <w:r>
        <w:rPr>
          <w:sz w:val="28"/>
          <w:szCs w:val="28"/>
          <w:spacing w:val="-4"/>
        </w:rPr>
        <w:t>发的银行本票后，根</w:t>
      </w:r>
      <w:r>
        <w:rPr>
          <w:sz w:val="28"/>
          <w:szCs w:val="28"/>
          <w:spacing w:val="-3"/>
        </w:rPr>
        <w:t>据申请书存根联编制付款凭证。收款单位因</w:t>
      </w:r>
      <w:r>
        <w:rPr>
          <w:sz w:val="28"/>
          <w:szCs w:val="28"/>
          <w:spacing w:val="-4"/>
        </w:rPr>
        <w:t>银行本票超过付款期限或</w:t>
      </w:r>
      <w:r>
        <w:rPr>
          <w:sz w:val="28"/>
          <w:szCs w:val="28"/>
          <w:spacing w:val="-3"/>
        </w:rPr>
        <w:t>其他原因要求退款时，在交回本票和填制的</w:t>
      </w:r>
      <w:r>
        <w:rPr>
          <w:sz w:val="28"/>
          <w:szCs w:val="28"/>
          <w:spacing w:val="-4"/>
        </w:rPr>
        <w:t>进账单并经银行审核盖章</w:t>
      </w:r>
      <w:r>
        <w:rPr>
          <w:sz w:val="28"/>
          <w:szCs w:val="28"/>
        </w:rPr>
        <w:t>后，根据银行退回给收款单位的收款凭证联</w:t>
      </w:r>
      <w:r>
        <w:rPr>
          <w:sz w:val="28"/>
          <w:szCs w:val="28"/>
          <w:spacing w:val="-1"/>
        </w:rPr>
        <w:t>编制收款凭证。</w:t>
      </w:r>
    </w:p>
    <w:p>
      <w:pPr>
        <w:pStyle w:val="BodyText"/>
        <w:ind w:left="25" w:right="177" w:firstLine="527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5"/>
        </w:rPr>
        <w:t>六）采用委托收款结算方式。收款单位对于托收款项，根据银</w:t>
      </w:r>
      <w:r>
        <w:rPr>
          <w:sz w:val="28"/>
          <w:szCs w:val="28"/>
          <w:spacing w:val="-4"/>
        </w:rPr>
        <w:t>行的收账通知，据以编制收款凭证；付款单位在收到银行转来的委托</w:t>
      </w:r>
      <w:r>
        <w:rPr>
          <w:sz w:val="28"/>
          <w:szCs w:val="28"/>
          <w:spacing w:val="-4"/>
        </w:rPr>
        <w:t>收款凭证后，根据委托收款凭证的付款通知和有关的原始凭证，编制</w:t>
      </w:r>
      <w:r>
        <w:rPr>
          <w:sz w:val="28"/>
          <w:szCs w:val="28"/>
          <w:spacing w:val="-2"/>
        </w:rPr>
        <w:t>付款凭证。</w:t>
      </w:r>
    </w:p>
    <w:p>
      <w:pPr>
        <w:pStyle w:val="BodyText"/>
        <w:ind w:left="25" w:right="102" w:firstLine="527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（七）采用托收承付结算方式。收款单位对于托收款项，根据银</w:t>
      </w:r>
      <w:r>
        <w:rPr>
          <w:sz w:val="28"/>
          <w:szCs w:val="28"/>
          <w:spacing w:val="-4"/>
        </w:rPr>
        <w:t>行的收账通知和有关的原始凭证，据以编制收款凭证；付款单位对于</w:t>
      </w:r>
      <w:r>
        <w:rPr>
          <w:sz w:val="28"/>
          <w:szCs w:val="28"/>
          <w:spacing w:val="-4"/>
        </w:rPr>
        <w:t>承付的款项，应于承付时根据托收承付结算凭证的承付支款通知和有</w:t>
      </w:r>
      <w:r>
        <w:rPr>
          <w:sz w:val="28"/>
          <w:szCs w:val="28"/>
          <w:spacing w:val="-4"/>
        </w:rPr>
        <w:t>关发票账单等原始凭证，据以编制付款凭证。如拒绝付款，属于全部</w:t>
      </w:r>
      <w:r>
        <w:rPr>
          <w:sz w:val="28"/>
          <w:szCs w:val="28"/>
          <w:spacing w:val="-10"/>
        </w:rPr>
        <w:t>拒付的，不作账务处理；属于部分拒付的，付款部分按上述规定处理，</w:t>
      </w:r>
      <w:r>
        <w:rPr>
          <w:sz w:val="28"/>
          <w:szCs w:val="28"/>
          <w:spacing w:val="-1"/>
        </w:rPr>
        <w:t>拒付部分不作账务处理。</w:t>
      </w:r>
    </w:p>
    <w:p>
      <w:pPr>
        <w:pStyle w:val="BodyText"/>
        <w:ind w:left="25" w:firstLine="51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（八）以现金存入银行，应根据银行盖章后退回的交</w:t>
      </w:r>
      <w:r>
        <w:rPr>
          <w:sz w:val="28"/>
          <w:szCs w:val="28"/>
          <w:spacing w:val="-3"/>
        </w:rPr>
        <w:t>款回单及时</w:t>
      </w:r>
      <w:r>
        <w:rPr>
          <w:sz w:val="28"/>
          <w:szCs w:val="28"/>
          <w:spacing w:val="-7"/>
        </w:rPr>
        <w:t>编制现金付款凭证，据以登记“现金日记账”和“银行存款日记账”。</w:t>
      </w:r>
    </w:p>
    <w:p>
      <w:pPr>
        <w:spacing w:line="411" w:lineRule="auto"/>
        <w:sectPr>
          <w:footerReference w:type="default" r:id="rId56"/>
          <w:pgSz w:w="11906" w:h="16839"/>
          <w:pgMar w:top="1431" w:right="1621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5" w:right="233" w:firstLine="34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14"/>
        </w:rPr>
        <w:t>向银行提取现金，根据支票存根编制银行存款付款凭证，据以登记“银</w:t>
      </w:r>
      <w:r>
        <w:rPr>
          <w:sz w:val="28"/>
          <w:szCs w:val="28"/>
          <w:spacing w:val="-4"/>
        </w:rPr>
        <w:t>行存款日记账”和</w:t>
      </w:r>
      <w:r>
        <w:rPr>
          <w:sz w:val="28"/>
          <w:szCs w:val="28"/>
          <w:spacing w:val="-88"/>
        </w:rPr>
        <w:t xml:space="preserve"> </w:t>
      </w:r>
      <w:r>
        <w:rPr>
          <w:sz w:val="28"/>
          <w:szCs w:val="28"/>
          <w:spacing w:val="-4"/>
        </w:rPr>
        <w:t>“现金日记账”。</w:t>
      </w:r>
    </w:p>
    <w:p>
      <w:pPr>
        <w:pStyle w:val="BodyText"/>
        <w:ind w:left="573"/>
        <w:spacing w:line="215" w:lineRule="auto"/>
        <w:rPr>
          <w:sz w:val="28"/>
          <w:szCs w:val="28"/>
        </w:rPr>
      </w:pPr>
      <w:r>
        <w:rPr>
          <w:sz w:val="28"/>
          <w:szCs w:val="28"/>
        </w:rPr>
        <w:t>（九）收到的存款利息，根据银行通知及时编制收款凭证。</w:t>
      </w:r>
    </w:p>
    <w:p>
      <w:pPr>
        <w:pStyle w:val="BodyText"/>
        <w:ind w:left="27" w:firstLine="569"/>
        <w:spacing w:before="301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六、民间非营利组织应按开户银行和其他金融机构、存款种类等，</w:t>
      </w:r>
      <w:r>
        <w:rPr>
          <w:sz w:val="28"/>
          <w:szCs w:val="28"/>
          <w:spacing w:val="-4"/>
        </w:rPr>
        <w:t>分别设置“银行存款日记账”，由出纳人员根据收付款凭证，按照业</w:t>
      </w:r>
      <w:r>
        <w:rPr>
          <w:sz w:val="28"/>
          <w:szCs w:val="28"/>
          <w:spacing w:val="2"/>
        </w:rPr>
        <w:t>务的发生顺序逐笔登记，每日终了应结出余额。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2"/>
        </w:rPr>
        <w:t>“银行存款日记账”</w:t>
      </w:r>
      <w:r>
        <w:rPr>
          <w:sz w:val="28"/>
          <w:szCs w:val="28"/>
          <w:spacing w:val="-4"/>
        </w:rPr>
        <w:t>应定期与“银行对账单”核对，至少每月核对一次。月度终了，民间</w:t>
      </w:r>
      <w:r>
        <w:rPr>
          <w:sz w:val="28"/>
          <w:szCs w:val="28"/>
          <w:spacing w:val="-4"/>
        </w:rPr>
        <w:t>非营利组织账面余额与银行对账单余额之间如有差额，必须逐笔查明</w:t>
      </w:r>
      <w:r>
        <w:rPr>
          <w:sz w:val="28"/>
          <w:szCs w:val="28"/>
          <w:spacing w:val="-2"/>
        </w:rPr>
        <w:t>原因进行处理，并按月编制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2"/>
        </w:rPr>
        <w:t>“银行存款余额调节表”调节相符。</w:t>
      </w:r>
    </w:p>
    <w:p>
      <w:pPr>
        <w:pStyle w:val="BodyText"/>
        <w:ind w:left="27" w:right="233" w:firstLine="56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七、民间非营利组织应加强对银行存款的管理，并定期对银行存</w:t>
      </w:r>
      <w:r>
        <w:rPr>
          <w:sz w:val="28"/>
          <w:szCs w:val="28"/>
          <w:spacing w:val="-4"/>
        </w:rPr>
        <w:t>款进行检查，如果有确凿证据表明存在银行或其他金融机构的款项已</w:t>
      </w:r>
      <w:r>
        <w:rPr>
          <w:sz w:val="28"/>
          <w:szCs w:val="28"/>
          <w:spacing w:val="6"/>
        </w:rPr>
        <w:t>经部分或者全部不能收回的，应当将不能收回的金额确认为当</w:t>
      </w:r>
      <w:r>
        <w:rPr>
          <w:sz w:val="28"/>
          <w:szCs w:val="28"/>
          <w:spacing w:val="5"/>
        </w:rPr>
        <w:t>期损</w:t>
      </w:r>
      <w:r>
        <w:rPr>
          <w:sz w:val="28"/>
          <w:szCs w:val="28"/>
          <w:spacing w:val="-2"/>
        </w:rPr>
        <w:t>失，冲减银行存款，借记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2"/>
        </w:rPr>
        <w:t>“管理费用”科目，贷记本科目。</w:t>
      </w:r>
    </w:p>
    <w:p>
      <w:pPr>
        <w:pStyle w:val="BodyText"/>
        <w:ind w:left="25" w:right="233" w:firstLine="564"/>
        <w:spacing w:before="1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八、本科目期末借方余额，反映民间非营利组织实际存在银行或</w:t>
      </w:r>
      <w:r>
        <w:rPr>
          <w:sz w:val="28"/>
          <w:szCs w:val="28"/>
          <w:spacing w:val="-2"/>
        </w:rPr>
        <w:t>其他金融机构的款项。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040"/>
        <w:spacing w:before="92" w:line="217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4"/>
        </w:rPr>
        <w:t>1009</w:t>
      </w:r>
      <w:r>
        <w:rPr>
          <w:sz w:val="28"/>
          <w:szCs w:val="28"/>
          <w:spacing w:val="-56"/>
        </w:rPr>
        <w:t xml:space="preserve"> </w:t>
      </w:r>
      <w:r>
        <w:rPr>
          <w:sz w:val="28"/>
          <w:szCs w:val="28"/>
          <w:spacing w:val="-4"/>
        </w:rPr>
        <w:t>其他货币资金</w:t>
      </w:r>
    </w:p>
    <w:p>
      <w:pPr>
        <w:pStyle w:val="BodyText"/>
        <w:ind w:left="25" w:right="231" w:firstLine="576"/>
        <w:spacing w:before="295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一、本科目核算民间非营利组织的外埠存款、</w:t>
      </w:r>
      <w:r>
        <w:rPr>
          <w:sz w:val="28"/>
          <w:szCs w:val="28"/>
          <w:spacing w:val="-5"/>
        </w:rPr>
        <w:t>银行汇票存款、银</w:t>
      </w:r>
      <w:r>
        <w:rPr>
          <w:sz w:val="28"/>
          <w:szCs w:val="28"/>
          <w:spacing w:val="-4"/>
        </w:rPr>
        <w:t>行本票存款、信用卡存款、信用证保证金存款、存出投资款（或者存</w:t>
      </w:r>
      <w:r>
        <w:rPr>
          <w:sz w:val="28"/>
          <w:szCs w:val="28"/>
          <w:spacing w:val="-4"/>
        </w:rPr>
        <w:t>入其他金融机构）、非银行支付机构网络支付账户余额等各种其他货</w:t>
      </w:r>
      <w:r>
        <w:rPr>
          <w:sz w:val="28"/>
          <w:szCs w:val="28"/>
          <w:spacing w:val="-3"/>
        </w:rPr>
        <w:t>币资金。</w:t>
      </w:r>
    </w:p>
    <w:p>
      <w:pPr>
        <w:spacing w:line="412" w:lineRule="auto"/>
        <w:sectPr>
          <w:footerReference w:type="default" r:id="rId57"/>
          <w:pgSz w:w="11906" w:h="16839"/>
          <w:pgMar w:top="1431" w:right="156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2" w:firstLine="576"/>
        <w:spacing w:before="185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二、外埠存款，是指民间非营利组织到外地</w:t>
      </w:r>
      <w:r>
        <w:rPr>
          <w:sz w:val="28"/>
          <w:szCs w:val="28"/>
          <w:spacing w:val="-5"/>
        </w:rPr>
        <w:t>进行临时或零星采购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4"/>
        </w:rPr>
        <w:t>时，汇往采购地银行开立采购专户的款项。民间非营利组织将款项委</w:t>
      </w:r>
      <w:r>
        <w:rPr>
          <w:sz w:val="28"/>
          <w:szCs w:val="28"/>
          <w:spacing w:val="5"/>
        </w:rPr>
        <w:t xml:space="preserve"> </w:t>
      </w:r>
      <w:r>
        <w:rPr>
          <w:sz w:val="28"/>
          <w:szCs w:val="28"/>
          <w:spacing w:val="3"/>
        </w:rPr>
        <w:t>托当地银行汇往采购地开立专户时，借记本科目，贷记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3"/>
        </w:rPr>
        <w:t>“银行存款”</w:t>
      </w:r>
      <w:r>
        <w:rPr>
          <w:sz w:val="28"/>
          <w:szCs w:val="28"/>
          <w:spacing w:val="-3"/>
        </w:rPr>
        <w:t>科目。收到采购员交来供应单位发票账单等报</w:t>
      </w:r>
      <w:r>
        <w:rPr>
          <w:sz w:val="28"/>
          <w:szCs w:val="28"/>
          <w:spacing w:val="-4"/>
        </w:rPr>
        <w:t>销凭证时，借记“存货”</w:t>
      </w:r>
      <w:r>
        <w:rPr>
          <w:sz w:val="28"/>
          <w:szCs w:val="28"/>
          <w:spacing w:val="-3"/>
        </w:rPr>
        <w:t>等科目，贷记本科目。将多余的外埠存款转</w:t>
      </w:r>
      <w:r>
        <w:rPr>
          <w:sz w:val="28"/>
          <w:szCs w:val="28"/>
          <w:spacing w:val="-4"/>
        </w:rPr>
        <w:t>回当地银行时，根据银行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2"/>
        </w:rPr>
        <w:t>的收账通知，借记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2"/>
        </w:rPr>
        <w:t>“银行存款”科目，贷记本科</w:t>
      </w:r>
      <w:r>
        <w:rPr>
          <w:sz w:val="28"/>
          <w:szCs w:val="28"/>
          <w:spacing w:val="-3"/>
        </w:rPr>
        <w:t>目。</w:t>
      </w:r>
    </w:p>
    <w:p>
      <w:pPr>
        <w:pStyle w:val="BodyText"/>
        <w:ind w:left="20" w:right="204" w:firstLine="584"/>
        <w:spacing w:before="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三、银行汇票存款，是指民间非营利组织为取得银行汇票按规定</w:t>
      </w:r>
      <w:r>
        <w:rPr>
          <w:sz w:val="28"/>
          <w:szCs w:val="28"/>
          <w:spacing w:val="-3"/>
        </w:rPr>
        <w:t>存入银行的款项。民间非营利组织在填送“</w:t>
      </w:r>
      <w:r>
        <w:rPr>
          <w:sz w:val="28"/>
          <w:szCs w:val="28"/>
          <w:spacing w:val="-4"/>
        </w:rPr>
        <w:t>银行汇票申请书”并将款</w:t>
      </w:r>
      <w:r>
        <w:rPr>
          <w:sz w:val="28"/>
          <w:szCs w:val="28"/>
          <w:spacing w:val="-10"/>
        </w:rPr>
        <w:t>项交存银行，取得银行汇票后，根据银行盖章后退回的申请书存根联，</w:t>
      </w:r>
      <w:r>
        <w:rPr>
          <w:sz w:val="28"/>
          <w:szCs w:val="28"/>
          <w:spacing w:val="-3"/>
        </w:rPr>
        <w:t>借记本科目，贷记“银行存款”科目。民间非营</w:t>
      </w:r>
      <w:r>
        <w:rPr>
          <w:sz w:val="28"/>
          <w:szCs w:val="28"/>
          <w:spacing w:val="-4"/>
        </w:rPr>
        <w:t>利组织使用银行汇票</w:t>
      </w:r>
      <w:r>
        <w:rPr>
          <w:sz w:val="28"/>
          <w:szCs w:val="28"/>
          <w:spacing w:val="-2"/>
        </w:rPr>
        <w:t>后，根据发票账单等有关凭证，借记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2"/>
        </w:rPr>
        <w:t>“存货”等科目</w:t>
      </w:r>
      <w:r>
        <w:rPr>
          <w:sz w:val="28"/>
          <w:szCs w:val="28"/>
          <w:spacing w:val="-3"/>
        </w:rPr>
        <w:t>，贷记本科目；</w:t>
      </w:r>
      <w:r>
        <w:rPr>
          <w:sz w:val="28"/>
          <w:szCs w:val="28"/>
          <w:spacing w:val="-3"/>
        </w:rPr>
        <w:t>如有多余款或因汇票超过付款期等原因而退</w:t>
      </w:r>
      <w:r>
        <w:rPr>
          <w:sz w:val="28"/>
          <w:szCs w:val="28"/>
          <w:spacing w:val="-4"/>
        </w:rPr>
        <w:t>回款项，根据开户行转来</w:t>
      </w:r>
      <w:r>
        <w:rPr>
          <w:sz w:val="28"/>
          <w:szCs w:val="28"/>
          <w:spacing w:val="-3"/>
        </w:rPr>
        <w:t>的银行汇票第四联（多余款收账通知</w:t>
      </w:r>
      <w:r>
        <w:rPr>
          <w:sz w:val="28"/>
          <w:szCs w:val="28"/>
          <w:spacing w:val="-8"/>
        </w:rPr>
        <w:t>），</w:t>
      </w:r>
      <w:r>
        <w:rPr>
          <w:sz w:val="28"/>
          <w:szCs w:val="28"/>
          <w:spacing w:val="-3"/>
        </w:rPr>
        <w:t>借记“银行存款”科目，贷</w:t>
      </w:r>
      <w:r>
        <w:rPr>
          <w:sz w:val="28"/>
          <w:szCs w:val="28"/>
          <w:spacing w:val="-2"/>
        </w:rPr>
        <w:t>记本科目。</w:t>
      </w:r>
    </w:p>
    <w:p>
      <w:pPr>
        <w:pStyle w:val="BodyText"/>
        <w:ind w:left="20" w:right="204" w:firstLine="596"/>
        <w:spacing w:before="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四、银行本票存款，是指民间非营利组织为取得银行本票按规定</w:t>
      </w:r>
      <w:r>
        <w:rPr>
          <w:sz w:val="28"/>
          <w:szCs w:val="28"/>
          <w:spacing w:val="-3"/>
        </w:rPr>
        <w:t>存入银行的款项。民间非营利组织向银行提交“</w:t>
      </w:r>
      <w:r>
        <w:rPr>
          <w:sz w:val="28"/>
          <w:szCs w:val="28"/>
          <w:spacing w:val="-4"/>
        </w:rPr>
        <w:t>银行本票申请书”并</w:t>
      </w:r>
      <w:r>
        <w:rPr>
          <w:sz w:val="28"/>
          <w:szCs w:val="28"/>
          <w:spacing w:val="-3"/>
        </w:rPr>
        <w:t>将款项交存银行，取得银行本票后，根据银</w:t>
      </w:r>
      <w:r>
        <w:rPr>
          <w:sz w:val="28"/>
          <w:szCs w:val="28"/>
          <w:spacing w:val="-4"/>
        </w:rPr>
        <w:t>行盖章后退回的申请书存</w:t>
      </w:r>
      <w:r>
        <w:rPr>
          <w:sz w:val="28"/>
          <w:szCs w:val="28"/>
          <w:spacing w:val="-3"/>
        </w:rPr>
        <w:t>根联，借记本科目，贷记“银行存款”科目</w:t>
      </w:r>
      <w:r>
        <w:rPr>
          <w:sz w:val="28"/>
          <w:szCs w:val="28"/>
          <w:spacing w:val="-4"/>
        </w:rPr>
        <w:t>。民间非营利组织使用银</w:t>
      </w:r>
      <w:r>
        <w:rPr>
          <w:sz w:val="28"/>
          <w:szCs w:val="28"/>
          <w:spacing w:val="-3"/>
        </w:rPr>
        <w:t>行本票后，根据发票账单等有关凭证，借记</w:t>
      </w:r>
      <w:r>
        <w:rPr>
          <w:sz w:val="28"/>
          <w:szCs w:val="28"/>
          <w:spacing w:val="-4"/>
        </w:rPr>
        <w:t>“存货”等科目，贷记本</w:t>
      </w:r>
      <w:r>
        <w:rPr>
          <w:sz w:val="28"/>
          <w:szCs w:val="28"/>
          <w:spacing w:val="-3"/>
        </w:rPr>
        <w:t>科目。因本票超过付款期等原因而要求退款</w:t>
      </w:r>
      <w:r>
        <w:rPr>
          <w:sz w:val="28"/>
          <w:szCs w:val="28"/>
          <w:spacing w:val="-4"/>
        </w:rPr>
        <w:t>时，应当填制进账单一式</w:t>
      </w:r>
      <w:r>
        <w:rPr>
          <w:sz w:val="28"/>
          <w:szCs w:val="28"/>
          <w:spacing w:val="-10"/>
        </w:rPr>
        <w:t>两联，连同本票一并送交银行，根据银行盖章后退回的进账单第一联，</w:t>
      </w:r>
      <w:r>
        <w:rPr>
          <w:sz w:val="28"/>
          <w:szCs w:val="28"/>
          <w:spacing w:val="-3"/>
        </w:rPr>
        <w:t>借记</w:t>
      </w:r>
      <w:r>
        <w:rPr>
          <w:sz w:val="28"/>
          <w:szCs w:val="28"/>
          <w:spacing w:val="-96"/>
        </w:rPr>
        <w:t xml:space="preserve"> </w:t>
      </w:r>
      <w:r>
        <w:rPr>
          <w:sz w:val="28"/>
          <w:szCs w:val="28"/>
          <w:spacing w:val="-3"/>
        </w:rPr>
        <w:t>“银行存款”科目，贷记本科目。</w:t>
      </w:r>
    </w:p>
    <w:p>
      <w:pPr>
        <w:spacing w:line="411" w:lineRule="auto"/>
        <w:sectPr>
          <w:footerReference w:type="default" r:id="rId58"/>
          <w:pgSz w:w="11906" w:h="16839"/>
          <w:pgMar w:top="1431" w:right="1520" w:bottom="1168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7" w:right="231" w:firstLine="566"/>
        <w:spacing w:before="186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五、信用卡存款，是指民间非营利组织为取得信用卡按照</w:t>
      </w:r>
      <w:r>
        <w:rPr>
          <w:sz w:val="28"/>
          <w:szCs w:val="28"/>
          <w:spacing w:val="-5"/>
        </w:rPr>
        <w:t>规定存</w:t>
      </w:r>
      <w:r>
        <w:rPr>
          <w:sz w:val="28"/>
          <w:szCs w:val="28"/>
          <w:spacing w:val="-4"/>
        </w:rPr>
        <w:t>入银行的款项。民间非营利组织应按规定填制申请表，连同支票和有</w:t>
      </w:r>
      <w:r>
        <w:rPr>
          <w:sz w:val="28"/>
          <w:szCs w:val="28"/>
          <w:spacing w:val="-4"/>
        </w:rPr>
        <w:t>关资料一并送交发卡银行，根据银行盖章后退回的进账单第一联，借</w:t>
      </w:r>
      <w:r>
        <w:rPr>
          <w:sz w:val="28"/>
          <w:szCs w:val="28"/>
          <w:spacing w:val="-4"/>
        </w:rPr>
        <w:t>记本科目，贷记“银行存款”科目。民间非营利组织用信用卡购物或</w:t>
      </w:r>
      <w:r>
        <w:rPr>
          <w:sz w:val="28"/>
          <w:szCs w:val="28"/>
          <w:spacing w:val="-4"/>
        </w:rPr>
        <w:t>支付有关费用，借记有关科目，贷记本科目。民间非营利组织信用卡</w:t>
      </w:r>
      <w:r>
        <w:rPr>
          <w:sz w:val="28"/>
          <w:szCs w:val="28"/>
          <w:spacing w:val="-4"/>
        </w:rPr>
        <w:t>在使用过程中，需向其账户续存资金的，借记本科目，贷记“银行存</w:t>
      </w:r>
      <w:r>
        <w:rPr>
          <w:sz w:val="28"/>
          <w:szCs w:val="28"/>
          <w:spacing w:val="-3"/>
        </w:rPr>
        <w:t>款”科目。</w:t>
      </w:r>
    </w:p>
    <w:p>
      <w:pPr>
        <w:pStyle w:val="BodyText"/>
        <w:ind w:left="28" w:firstLine="567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六、信用证保证金存款，是指民间非营利组织为取得</w:t>
      </w:r>
      <w:r>
        <w:rPr>
          <w:sz w:val="28"/>
          <w:szCs w:val="28"/>
          <w:spacing w:val="-5"/>
        </w:rPr>
        <w:t>信用证按规</w:t>
      </w:r>
      <w:r>
        <w:rPr>
          <w:sz w:val="28"/>
          <w:szCs w:val="28"/>
          <w:spacing w:val="-4"/>
        </w:rPr>
        <w:t>定存入银行的保证金。民间非营利组织向银行交纳保证金，根据银行</w:t>
      </w:r>
      <w:r>
        <w:rPr>
          <w:sz w:val="28"/>
          <w:szCs w:val="28"/>
          <w:spacing w:val="-4"/>
        </w:rPr>
        <w:t>退回的进账单第一联，借记本科目，贷记“银行存款”科目。根据开</w:t>
      </w:r>
      <w:r>
        <w:rPr>
          <w:sz w:val="28"/>
          <w:szCs w:val="28"/>
          <w:spacing w:val="3"/>
        </w:rPr>
        <w:t>证行交来的信用证来单通知书及有关单据列明的金额，借记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2"/>
        </w:rPr>
        <w:t>“存货”</w:t>
      </w:r>
      <w:r>
        <w:rPr>
          <w:sz w:val="28"/>
          <w:szCs w:val="28"/>
          <w:spacing w:val="-3"/>
        </w:rPr>
        <w:t>等科目，贷记本科目和</w:t>
      </w:r>
      <w:r>
        <w:rPr>
          <w:sz w:val="28"/>
          <w:szCs w:val="28"/>
          <w:spacing w:val="-96"/>
        </w:rPr>
        <w:t xml:space="preserve"> </w:t>
      </w:r>
      <w:r>
        <w:rPr>
          <w:sz w:val="28"/>
          <w:szCs w:val="28"/>
          <w:spacing w:val="-3"/>
        </w:rPr>
        <w:t>“银行存款”科目。</w:t>
      </w:r>
    </w:p>
    <w:p>
      <w:pPr>
        <w:pStyle w:val="BodyText"/>
        <w:ind w:left="27" w:right="151" w:firstLine="56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七、存出投资款，是指民间非营利组织存入证券公司但尚未进行</w:t>
      </w:r>
      <w:r>
        <w:rPr>
          <w:sz w:val="28"/>
          <w:szCs w:val="28"/>
          <w:spacing w:val="-4"/>
        </w:rPr>
        <w:t>投资的现金。民间非营利组织向证券公司划出资金时，应按实际划出</w:t>
      </w:r>
      <w:r>
        <w:rPr>
          <w:sz w:val="28"/>
          <w:szCs w:val="28"/>
          <w:spacing w:val="-4"/>
        </w:rPr>
        <w:t>的金额，借记本科目，贷记“银行存款”科目；购买股票、债券、基</w:t>
      </w:r>
      <w:r>
        <w:rPr>
          <w:sz w:val="28"/>
          <w:szCs w:val="28"/>
          <w:spacing w:val="-10"/>
        </w:rPr>
        <w:t>金等时，按实际发生的金额，借记“短期投资”等科目，贷记本科目。</w:t>
      </w:r>
    </w:p>
    <w:p>
      <w:pPr>
        <w:pStyle w:val="BodyText"/>
        <w:ind w:left="20" w:right="158" w:firstLine="569"/>
        <w:spacing w:before="4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八、非银行支付机构网络支付账户余额，是指民间非营利组织存</w:t>
      </w:r>
      <w:r>
        <w:rPr>
          <w:sz w:val="28"/>
          <w:szCs w:val="28"/>
          <w:spacing w:val="-3"/>
        </w:rPr>
        <w:t>入非银行支付机构网络支付账户的预付交易</w:t>
      </w:r>
      <w:r>
        <w:rPr>
          <w:sz w:val="28"/>
          <w:szCs w:val="28"/>
          <w:spacing w:val="-4"/>
        </w:rPr>
        <w:t>资金的余额。民间非营利</w:t>
      </w:r>
      <w:r>
        <w:rPr>
          <w:sz w:val="28"/>
          <w:szCs w:val="28"/>
          <w:spacing w:val="-3"/>
        </w:rPr>
        <w:t>组织向非银行支付机构网络支付账户存入资</w:t>
      </w:r>
      <w:r>
        <w:rPr>
          <w:sz w:val="28"/>
          <w:szCs w:val="28"/>
          <w:spacing w:val="-4"/>
        </w:rPr>
        <w:t>金时，应按实际存入的金</w:t>
      </w:r>
      <w:r>
        <w:rPr>
          <w:sz w:val="28"/>
          <w:szCs w:val="28"/>
          <w:spacing w:val="-10"/>
        </w:rPr>
        <w:t>额，借记本科目，贷记“银行存款”科目；使用余额进行网络支付时，</w:t>
      </w:r>
      <w:r>
        <w:rPr>
          <w:sz w:val="28"/>
          <w:szCs w:val="28"/>
          <w:spacing w:val="-5"/>
        </w:rPr>
        <w:t>借记“存货”、</w:t>
      </w:r>
      <w:r>
        <w:rPr>
          <w:sz w:val="28"/>
          <w:szCs w:val="28"/>
          <w:spacing w:val="-113"/>
        </w:rPr>
        <w:t xml:space="preserve"> </w:t>
      </w:r>
      <w:r>
        <w:rPr>
          <w:sz w:val="28"/>
          <w:szCs w:val="28"/>
          <w:spacing w:val="-5"/>
        </w:rPr>
        <w:t>“业务活动成本”、</w:t>
      </w:r>
      <w:r>
        <w:rPr>
          <w:sz w:val="28"/>
          <w:szCs w:val="28"/>
          <w:spacing w:val="-114"/>
        </w:rPr>
        <w:t xml:space="preserve"> </w:t>
      </w:r>
      <w:r>
        <w:rPr>
          <w:sz w:val="28"/>
          <w:szCs w:val="28"/>
          <w:spacing w:val="-5"/>
        </w:rPr>
        <w:t>“管理费用”等科目，贷记本科</w:t>
      </w:r>
      <w:r>
        <w:rPr>
          <w:sz w:val="28"/>
          <w:szCs w:val="28"/>
          <w:spacing w:val="-3"/>
        </w:rPr>
        <w:t>目。</w:t>
      </w:r>
    </w:p>
    <w:p>
      <w:pPr>
        <w:spacing w:line="412" w:lineRule="auto"/>
        <w:sectPr>
          <w:footerReference w:type="default" r:id="rId59"/>
          <w:pgSz w:w="11906" w:h="16839"/>
          <w:pgMar w:top="1431" w:right="156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5" w:right="53" w:firstLine="562"/>
        <w:spacing w:before="18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7"/>
        </w:rPr>
        <w:t>九、本科目应设置“外埠存款”、“银行汇票”、“银</w:t>
      </w:r>
      <w:r>
        <w:rPr>
          <w:sz w:val="28"/>
          <w:szCs w:val="28"/>
          <w:spacing w:val="-8"/>
        </w:rPr>
        <w:t>行本票”、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6"/>
        </w:rPr>
        <w:t>“信用卡存款”、</w:t>
      </w:r>
      <w:r>
        <w:rPr>
          <w:sz w:val="28"/>
          <w:szCs w:val="28"/>
          <w:spacing w:val="-111"/>
        </w:rPr>
        <w:t xml:space="preserve"> </w:t>
      </w:r>
      <w:r>
        <w:rPr>
          <w:sz w:val="28"/>
          <w:szCs w:val="28"/>
          <w:spacing w:val="-6"/>
        </w:rPr>
        <w:t>“信用证保证金存款”、</w:t>
      </w:r>
      <w:r>
        <w:rPr>
          <w:sz w:val="28"/>
          <w:szCs w:val="28"/>
          <w:spacing w:val="-114"/>
        </w:rPr>
        <w:t xml:space="preserve"> </w:t>
      </w:r>
      <w:r>
        <w:rPr>
          <w:sz w:val="28"/>
          <w:szCs w:val="28"/>
          <w:spacing w:val="-6"/>
        </w:rPr>
        <w:t>“存出投资款”、</w:t>
      </w:r>
      <w:r>
        <w:rPr>
          <w:sz w:val="28"/>
          <w:szCs w:val="28"/>
          <w:spacing w:val="-113"/>
        </w:rPr>
        <w:t xml:space="preserve"> </w:t>
      </w:r>
      <w:r>
        <w:rPr>
          <w:sz w:val="28"/>
          <w:szCs w:val="28"/>
          <w:spacing w:val="-7"/>
        </w:rPr>
        <w:t>“非银</w:t>
      </w:r>
      <w:r>
        <w:rPr>
          <w:sz w:val="28"/>
          <w:szCs w:val="28"/>
          <w:spacing w:val="-4"/>
        </w:rPr>
        <w:t>行支付机构网络支付款”等明细科目，并按外埠存款的开户银行、银</w:t>
      </w:r>
      <w:r>
        <w:rPr>
          <w:sz w:val="28"/>
          <w:szCs w:val="28"/>
          <w:spacing w:val="-1"/>
        </w:rPr>
        <w:t>行汇票或本票的收款单位等设置明细账。</w:t>
      </w:r>
    </w:p>
    <w:p>
      <w:pPr>
        <w:pStyle w:val="BodyText"/>
        <w:ind w:left="33" w:right="233" w:firstLine="562"/>
        <w:spacing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十、民间非营利组织应加强对其他货币资金的管理，</w:t>
      </w:r>
      <w:r>
        <w:rPr>
          <w:sz w:val="28"/>
          <w:szCs w:val="28"/>
          <w:spacing w:val="-5"/>
        </w:rPr>
        <w:t>及时办理结</w:t>
      </w:r>
      <w:r>
        <w:rPr>
          <w:sz w:val="28"/>
          <w:szCs w:val="28"/>
          <w:spacing w:val="-4"/>
        </w:rPr>
        <w:t>算，对于逾期尚未办理结算的银行汇票、银行本票等，应按规定及时</w:t>
      </w:r>
      <w:r>
        <w:rPr>
          <w:sz w:val="28"/>
          <w:szCs w:val="28"/>
          <w:spacing w:val="-3"/>
        </w:rPr>
        <w:t>转回，借记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3"/>
        </w:rPr>
        <w:t>“银行存款”科目，贷记本科目。</w:t>
      </w:r>
    </w:p>
    <w:p>
      <w:pPr>
        <w:pStyle w:val="BodyText"/>
        <w:ind w:left="20" w:right="233" w:firstLine="575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十一、本科目期末借方余额，反映民间非营利组织实</w:t>
      </w:r>
      <w:r>
        <w:rPr>
          <w:sz w:val="28"/>
          <w:szCs w:val="28"/>
          <w:spacing w:val="-5"/>
        </w:rPr>
        <w:t>际持有的其</w:t>
      </w:r>
      <w:r>
        <w:rPr>
          <w:sz w:val="28"/>
          <w:szCs w:val="28"/>
          <w:spacing w:val="-1"/>
        </w:rPr>
        <w:t>他货币资金。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2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7"/>
        </w:rPr>
        <w:t>1101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7"/>
        </w:rPr>
        <w:t>短期投资</w:t>
      </w:r>
    </w:p>
    <w:p>
      <w:pPr>
        <w:pStyle w:val="BodyText"/>
        <w:ind w:left="54" w:right="233" w:firstLine="547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一、本科目核算民间非营利组织持有的能够随时变现并且持有时</w:t>
      </w:r>
      <w:r>
        <w:rPr>
          <w:sz w:val="28"/>
          <w:szCs w:val="28"/>
          <w:spacing w:val="-8"/>
        </w:rPr>
        <w:t>间不准备超过</w:t>
      </w:r>
      <w:r>
        <w:rPr>
          <w:sz w:val="28"/>
          <w:szCs w:val="28"/>
          <w:spacing w:val="-31"/>
        </w:rPr>
        <w:t xml:space="preserve"> </w:t>
      </w:r>
      <w:r>
        <w:rPr>
          <w:sz w:val="28"/>
          <w:szCs w:val="28"/>
          <w:spacing w:val="-8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8"/>
        </w:rPr>
        <w:t>年（含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8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8"/>
        </w:rPr>
        <w:t>年）的投资。</w:t>
      </w:r>
    </w:p>
    <w:p>
      <w:pPr>
        <w:pStyle w:val="BodyText"/>
        <w:ind w:left="584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本科目应当按照短期投资种类设置明细账，进行明细核算。</w:t>
      </w:r>
    </w:p>
    <w:p>
      <w:pPr>
        <w:pStyle w:val="BodyText"/>
        <w:ind w:left="31" w:right="140" w:firstLine="590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民间非营利组织如果有委托贷款或者委托投资（包括委托理财）</w:t>
      </w:r>
      <w:r>
        <w:rPr>
          <w:sz w:val="28"/>
          <w:szCs w:val="28"/>
          <w:spacing w:val="-1"/>
        </w:rPr>
        <w:t>且作为短期投资核算的，应当在本科目下单设明细科目核算。</w:t>
      </w:r>
    </w:p>
    <w:p>
      <w:pPr>
        <w:pStyle w:val="BodyText"/>
        <w:ind w:left="599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二、短期投资的主要账务处理如下：</w:t>
      </w:r>
    </w:p>
    <w:p>
      <w:pPr>
        <w:pStyle w:val="BodyText"/>
        <w:ind w:left="573"/>
        <w:spacing w:before="294" w:line="215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3"/>
        </w:rPr>
        <w:t>一）短期投资在取得时应当按照投资成本计量，具体如下：</w:t>
      </w:r>
    </w:p>
    <w:p>
      <w:pPr>
        <w:pStyle w:val="BodyText"/>
        <w:ind w:left="37" w:firstLine="564"/>
        <w:spacing w:before="300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8"/>
        </w:rPr>
        <w:t>1.以现金购入的短期投资，按照实际支付的全部价款，包括税金、</w:t>
      </w:r>
      <w:r>
        <w:rPr>
          <w:sz w:val="28"/>
          <w:szCs w:val="28"/>
          <w:spacing w:val="2"/>
        </w:rPr>
        <w:t>手续费等相关费用作为其投资成本，借记本科目，贷记</w:t>
      </w:r>
      <w:r>
        <w:rPr>
          <w:sz w:val="28"/>
          <w:szCs w:val="28"/>
          <w:spacing w:val="-84"/>
        </w:rPr>
        <w:t xml:space="preserve"> </w:t>
      </w:r>
      <w:r>
        <w:rPr>
          <w:sz w:val="28"/>
          <w:szCs w:val="28"/>
          <w:spacing w:val="2"/>
        </w:rPr>
        <w:t>“银行存款”</w:t>
      </w:r>
      <w:r>
        <w:rPr>
          <w:sz w:val="28"/>
          <w:szCs w:val="28"/>
          <w:spacing w:val="-6"/>
        </w:rPr>
        <w:t>等科目。</w:t>
      </w:r>
    </w:p>
    <w:p>
      <w:pPr>
        <w:spacing w:line="412" w:lineRule="auto"/>
        <w:sectPr>
          <w:footerReference w:type="default" r:id="rId60"/>
          <w:pgSz w:w="11906" w:h="16839"/>
          <w:pgMar w:top="1431" w:right="156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5" w:right="45" w:firstLine="582"/>
        <w:spacing w:before="185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5"/>
        </w:rPr>
        <w:t>如果实际支付的价款中包含已宣告但尚未领取的现金股利或已</w:t>
      </w:r>
      <w:r>
        <w:rPr>
          <w:sz w:val="28"/>
          <w:szCs w:val="28"/>
          <w:spacing w:val="-4"/>
        </w:rPr>
        <w:t>到付息期但尚未领取的债券利息，则按照实际支付的全部价款减去其</w:t>
      </w:r>
      <w:r>
        <w:rPr>
          <w:sz w:val="28"/>
          <w:szCs w:val="28"/>
          <w:spacing w:val="4"/>
        </w:rPr>
        <w:t>中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4"/>
        </w:rPr>
        <w:t>已宣告但尚未领取的现金股利或已到付息期但尚未领</w:t>
      </w:r>
      <w:r>
        <w:rPr>
          <w:sz w:val="28"/>
          <w:szCs w:val="28"/>
          <w:spacing w:val="3"/>
        </w:rPr>
        <w:t>取的债券利</w:t>
      </w:r>
      <w:r>
        <w:rPr>
          <w:sz w:val="28"/>
          <w:szCs w:val="28"/>
          <w:spacing w:val="-4"/>
        </w:rPr>
        <w:t>息后的金额作为短期投资成本，借记本科目，按照应领取的现金股利</w:t>
      </w:r>
      <w:r>
        <w:rPr>
          <w:sz w:val="28"/>
          <w:szCs w:val="28"/>
          <w:spacing w:val="-4"/>
        </w:rPr>
        <w:t>或债券利息，借记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4"/>
        </w:rPr>
        <w:t>“其他应收款”科目，按照实际支付的全部价款，</w:t>
      </w:r>
      <w:r>
        <w:rPr>
          <w:sz w:val="28"/>
          <w:szCs w:val="28"/>
          <w:spacing w:val="-5"/>
        </w:rPr>
        <w:t>贷记</w:t>
      </w:r>
      <w:r>
        <w:rPr>
          <w:sz w:val="28"/>
          <w:szCs w:val="28"/>
          <w:spacing w:val="-93"/>
        </w:rPr>
        <w:t xml:space="preserve"> </w:t>
      </w:r>
      <w:r>
        <w:rPr>
          <w:sz w:val="28"/>
          <w:szCs w:val="28"/>
          <w:spacing w:val="-5"/>
        </w:rPr>
        <w:t>“银行存款”等科目。</w:t>
      </w:r>
    </w:p>
    <w:p>
      <w:pPr>
        <w:pStyle w:val="BodyText"/>
        <w:ind w:left="29" w:right="45" w:firstLine="56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2.接受捐赠的短期投资，按照所确定的投资成本，借记本科目，</w:t>
      </w:r>
      <w:r>
        <w:rPr>
          <w:sz w:val="28"/>
          <w:szCs w:val="28"/>
          <w:spacing w:val="-5"/>
        </w:rPr>
        <w:t>贷记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5"/>
        </w:rPr>
        <w:t>“捐赠收入”科目。</w:t>
      </w:r>
    </w:p>
    <w:p>
      <w:pPr>
        <w:pStyle w:val="BodyText"/>
        <w:ind w:left="27" w:right="72" w:firstLine="515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二）收到被投资单位发放的利息或现金股利，按照实际收到的</w:t>
      </w:r>
      <w:r>
        <w:rPr>
          <w:sz w:val="28"/>
          <w:szCs w:val="28"/>
          <w:spacing w:val="-4"/>
        </w:rPr>
        <w:t>金额，借记“银行存款”等科目，贷记本科目。但是，实际收到在购</w:t>
      </w:r>
      <w:r>
        <w:rPr>
          <w:sz w:val="28"/>
          <w:szCs w:val="28"/>
          <w:spacing w:val="-4"/>
        </w:rPr>
        <w:t>买时已记入“其他应收款”科目的利息或现金股利时，借记“银行存</w:t>
      </w:r>
      <w:r>
        <w:rPr>
          <w:sz w:val="28"/>
          <w:szCs w:val="28"/>
          <w:spacing w:val="-3"/>
        </w:rPr>
        <w:t>款”等科目，贷记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3"/>
        </w:rPr>
        <w:t>“其他应收款”科目。</w:t>
      </w:r>
    </w:p>
    <w:p>
      <w:pPr>
        <w:pStyle w:val="BodyText"/>
        <w:ind w:left="32" w:right="74" w:firstLine="55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持有股票期间所获得的股票股利，不作账务处理，但应在辅助账</w:t>
      </w:r>
      <w:r>
        <w:rPr>
          <w:sz w:val="28"/>
          <w:szCs w:val="28"/>
          <w:spacing w:val="-2"/>
        </w:rPr>
        <w:t>簿中登记所增加的股份。</w:t>
      </w:r>
    </w:p>
    <w:p>
      <w:pPr>
        <w:pStyle w:val="BodyText"/>
        <w:ind w:left="20" w:firstLine="476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0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10"/>
        </w:rPr>
        <w:t>三）出售短期投资或到期收回债券本息，按照实际收到的金额，</w:t>
      </w:r>
      <w:r>
        <w:rPr>
          <w:sz w:val="28"/>
          <w:szCs w:val="28"/>
          <w:spacing w:val="-3"/>
        </w:rPr>
        <w:t>借记“银行存款”科目，按照已计提的减值</w:t>
      </w:r>
      <w:r>
        <w:rPr>
          <w:sz w:val="28"/>
          <w:szCs w:val="28"/>
          <w:spacing w:val="-4"/>
        </w:rPr>
        <w:t>准备，借记“短期投资跌</w:t>
      </w:r>
      <w:r>
        <w:rPr>
          <w:sz w:val="28"/>
          <w:szCs w:val="28"/>
          <w:spacing w:val="-10"/>
        </w:rPr>
        <w:t>价准备”科目，按照所出售或收回短期投资的账面余额，贷记本科目，</w:t>
      </w:r>
      <w:r>
        <w:rPr>
          <w:sz w:val="28"/>
          <w:szCs w:val="28"/>
          <w:spacing w:val="-3"/>
        </w:rPr>
        <w:t>按照未领取的现金股利或利息，贷记“其他应收</w:t>
      </w:r>
      <w:r>
        <w:rPr>
          <w:sz w:val="28"/>
          <w:szCs w:val="28"/>
          <w:spacing w:val="-4"/>
        </w:rPr>
        <w:t>款”科目，按照其差</w:t>
      </w:r>
      <w:r>
        <w:rPr>
          <w:sz w:val="28"/>
          <w:szCs w:val="28"/>
          <w:spacing w:val="-3"/>
        </w:rPr>
        <w:t>额，借记或贷记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3"/>
        </w:rPr>
        <w:t>“投资收益”科目。</w:t>
      </w:r>
    </w:p>
    <w:p>
      <w:pPr>
        <w:pStyle w:val="BodyText"/>
        <w:ind w:left="21" w:right="74" w:firstLine="583"/>
        <w:spacing w:before="2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三、期末，民间非营利组织应当对短期投资是否发生了减值进行</w:t>
      </w:r>
      <w:r>
        <w:rPr>
          <w:sz w:val="28"/>
          <w:szCs w:val="28"/>
          <w:spacing w:val="-4"/>
        </w:rPr>
        <w:t>检查。如果短期投资的市价低于其账面价值，应当按照市价低于账面</w:t>
      </w:r>
      <w:r>
        <w:rPr>
          <w:sz w:val="28"/>
          <w:szCs w:val="28"/>
          <w:spacing w:val="-4"/>
        </w:rPr>
        <w:t>价值的差额计提短期投资跌价准备；如果短期投资的市价高于其账面</w:t>
      </w:r>
    </w:p>
    <w:p>
      <w:pPr>
        <w:spacing w:line="412" w:lineRule="auto"/>
        <w:sectPr>
          <w:footerReference w:type="default" r:id="rId61"/>
          <w:pgSz w:w="11906" w:h="16839"/>
          <w:pgMar w:top="1431" w:right="1724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1" w:right="29" w:firstLine="3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价值，应当在该短期投资期初已计提跌价准备的范围内转回市价高于</w:t>
      </w:r>
      <w:r>
        <w:rPr>
          <w:sz w:val="28"/>
          <w:szCs w:val="28"/>
          <w:spacing w:val="-1"/>
        </w:rPr>
        <w:t>账面价值的差额。</w:t>
      </w:r>
    </w:p>
    <w:p>
      <w:pPr>
        <w:pStyle w:val="BodyText"/>
        <w:ind w:left="28" w:right="29" w:firstLine="588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四、本科目期末借方余额，反映民间非营利组织持有的各种短期</w:t>
      </w:r>
      <w:r>
        <w:rPr>
          <w:sz w:val="28"/>
          <w:szCs w:val="28"/>
          <w:spacing w:val="-3"/>
        </w:rPr>
        <w:t>投资的成本。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2759"/>
        <w:spacing w:before="91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1102</w:t>
      </w:r>
      <w:r>
        <w:rPr>
          <w:sz w:val="28"/>
          <w:szCs w:val="28"/>
          <w:spacing w:val="-37"/>
        </w:rPr>
        <w:t xml:space="preserve"> </w:t>
      </w:r>
      <w:r>
        <w:rPr>
          <w:sz w:val="28"/>
          <w:szCs w:val="28"/>
          <w:spacing w:val="-5"/>
        </w:rPr>
        <w:t>短期投资跌价准备</w:t>
      </w:r>
    </w:p>
    <w:p>
      <w:pPr>
        <w:pStyle w:val="BodyText"/>
        <w:ind w:left="601"/>
        <w:spacing w:before="293" w:line="217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一、本科目核算民间非营利组织提取的短期投资跌价</w:t>
      </w:r>
      <w:r>
        <w:rPr>
          <w:sz w:val="28"/>
          <w:szCs w:val="28"/>
          <w:spacing w:val="-2"/>
        </w:rPr>
        <w:t>准备。</w:t>
      </w:r>
    </w:p>
    <w:p>
      <w:pPr>
        <w:pStyle w:val="BodyText"/>
        <w:ind w:left="28" w:right="29" w:firstLine="571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二、民间非营利组织应当定期或者至少于每</w:t>
      </w:r>
      <w:r>
        <w:rPr>
          <w:sz w:val="28"/>
          <w:szCs w:val="28"/>
          <w:spacing w:val="-5"/>
        </w:rPr>
        <w:t>年年度终了，对短期</w:t>
      </w:r>
      <w:r>
        <w:rPr>
          <w:sz w:val="28"/>
          <w:szCs w:val="28"/>
          <w:spacing w:val="-4"/>
        </w:rPr>
        <w:t>投资是否发生了减值进行检查，如果发生了减值，应当计提短期投资</w:t>
      </w:r>
      <w:r>
        <w:rPr>
          <w:sz w:val="28"/>
          <w:szCs w:val="28"/>
          <w:spacing w:val="-3"/>
        </w:rPr>
        <w:t>跌价准备。</w:t>
      </w:r>
    </w:p>
    <w:p>
      <w:pPr>
        <w:pStyle w:val="BodyText"/>
        <w:ind w:left="22" w:right="29" w:firstLine="570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如果已计提跌价准备的短期投资价值在以后期间得以恢复，</w:t>
      </w:r>
      <w:r>
        <w:rPr>
          <w:sz w:val="28"/>
          <w:szCs w:val="28"/>
          <w:spacing w:val="-5"/>
        </w:rPr>
        <w:t>则应</w:t>
      </w:r>
      <w:r>
        <w:rPr>
          <w:sz w:val="28"/>
          <w:szCs w:val="28"/>
          <w:spacing w:val="-4"/>
        </w:rPr>
        <w:t>当在已计提跌价准备的范围内部分或全部转回已确认的跌价损失，冲</w:t>
      </w:r>
      <w:r>
        <w:rPr>
          <w:sz w:val="28"/>
          <w:szCs w:val="28"/>
          <w:spacing w:val="-2"/>
        </w:rPr>
        <w:t>减当期费用。</w:t>
      </w:r>
    </w:p>
    <w:p>
      <w:pPr>
        <w:pStyle w:val="BodyText"/>
        <w:ind w:left="605"/>
        <w:spacing w:before="2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三、短期投资跌价准备的主要账务处理如下：</w:t>
      </w:r>
    </w:p>
    <w:p>
      <w:pPr>
        <w:pStyle w:val="BodyText"/>
        <w:ind w:left="29" w:firstLine="513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一）如果短期投资的期末市价低于账面价值，按照市价低于账</w:t>
      </w:r>
      <w:r>
        <w:rPr>
          <w:sz w:val="28"/>
          <w:szCs w:val="28"/>
          <w:spacing w:val="-4"/>
        </w:rPr>
        <w:t>面价值的差额，借记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4"/>
        </w:rPr>
        <w:t>“资产减值损失</w:t>
      </w:r>
      <w:r>
        <w:rPr>
          <w:rFonts w:ascii="Arial" w:hAnsi="Arial" w:eastAsia="Arial" w:cs="Arial"/>
          <w:sz w:val="28"/>
          <w:szCs w:val="28"/>
          <w:spacing w:val="-4"/>
        </w:rPr>
        <w:t>——</w:t>
      </w:r>
      <w:r>
        <w:rPr>
          <w:sz w:val="28"/>
          <w:szCs w:val="28"/>
          <w:spacing w:val="-4"/>
        </w:rPr>
        <w:t>短期投资跌价损失”科</w:t>
      </w:r>
      <w:r>
        <w:rPr>
          <w:sz w:val="28"/>
          <w:szCs w:val="28"/>
          <w:spacing w:val="-5"/>
        </w:rPr>
        <w:t>目，</w:t>
      </w:r>
      <w:r>
        <w:rPr>
          <w:sz w:val="28"/>
          <w:szCs w:val="28"/>
          <w:spacing w:val="-3"/>
        </w:rPr>
        <w:t>贷记本科目。</w:t>
      </w:r>
    </w:p>
    <w:p>
      <w:pPr>
        <w:pStyle w:val="BodyText"/>
        <w:ind w:left="22" w:right="26" w:firstLine="505"/>
        <w:spacing w:before="3" w:line="409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4"/>
        </w:rPr>
        <w:t>二）如果以前期间已计提跌价准备的短期投资的价值在当期得</w:t>
      </w:r>
      <w:r>
        <w:rPr>
          <w:sz w:val="28"/>
          <w:szCs w:val="28"/>
          <w:spacing w:val="-4"/>
        </w:rPr>
        <w:t>以恢复，即短期投资的期末市价高于账面价值，按照市价高于账面价</w:t>
      </w:r>
      <w:r>
        <w:rPr>
          <w:sz w:val="28"/>
          <w:szCs w:val="28"/>
          <w:spacing w:val="-3"/>
        </w:rPr>
        <w:t>值的差额，在原已计提跌价准备的范围内，</w:t>
      </w:r>
      <w:r>
        <w:rPr>
          <w:sz w:val="28"/>
          <w:szCs w:val="28"/>
          <w:spacing w:val="-4"/>
        </w:rPr>
        <w:t>借记本科目，贷记“资产</w:t>
      </w:r>
      <w:r>
        <w:rPr>
          <w:sz w:val="28"/>
          <w:szCs w:val="28"/>
          <w:spacing w:val="-1"/>
        </w:rPr>
        <w:t>减值损失</w:t>
      </w:r>
      <w:r>
        <w:rPr>
          <w:rFonts w:ascii="Arial" w:hAnsi="Arial" w:eastAsia="Arial" w:cs="Arial"/>
          <w:sz w:val="28"/>
          <w:szCs w:val="28"/>
          <w:spacing w:val="-1"/>
        </w:rPr>
        <w:t>——</w:t>
      </w:r>
      <w:r>
        <w:rPr>
          <w:sz w:val="28"/>
          <w:szCs w:val="28"/>
          <w:spacing w:val="-1"/>
        </w:rPr>
        <w:t>短期投资跌价损失”科目。</w:t>
      </w:r>
    </w:p>
    <w:p>
      <w:pPr>
        <w:spacing w:line="409" w:lineRule="auto"/>
        <w:sectPr>
          <w:footerReference w:type="default" r:id="rId62"/>
          <w:pgSz w:w="11906" w:h="16839"/>
          <w:pgMar w:top="1431" w:right="1770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37" w:right="29" w:firstLine="579"/>
        <w:spacing w:before="18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四、民间非营利组织出售或收回短期投资，或者以其他方式处置</w:t>
      </w:r>
      <w:r>
        <w:rPr>
          <w:sz w:val="28"/>
          <w:szCs w:val="28"/>
          <w:spacing w:val="-1"/>
        </w:rPr>
        <w:t>短期投资时，应当同时结转已计提的跌价准</w:t>
      </w:r>
      <w:r>
        <w:rPr>
          <w:sz w:val="28"/>
          <w:szCs w:val="28"/>
          <w:spacing w:val="-2"/>
        </w:rPr>
        <w:t>备。</w:t>
      </w:r>
    </w:p>
    <w:p>
      <w:pPr>
        <w:pStyle w:val="BodyText"/>
        <w:ind w:left="37" w:right="29" w:firstLine="556"/>
        <w:spacing w:line="413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五、本科目期末贷方余额，反映民间非营利组织已计提的</w:t>
      </w:r>
      <w:r>
        <w:rPr>
          <w:sz w:val="28"/>
          <w:szCs w:val="28"/>
          <w:spacing w:val="-5"/>
        </w:rPr>
        <w:t>短期投</w:t>
      </w:r>
      <w:r>
        <w:rPr>
          <w:sz w:val="28"/>
          <w:szCs w:val="28"/>
          <w:spacing w:val="-4"/>
        </w:rPr>
        <w:t>资跌价准备。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1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6"/>
        </w:rPr>
        <w:t>1111</w:t>
      </w:r>
      <w:r>
        <w:rPr>
          <w:sz w:val="28"/>
          <w:szCs w:val="28"/>
          <w:spacing w:val="-52"/>
        </w:rPr>
        <w:t xml:space="preserve"> </w:t>
      </w:r>
      <w:r>
        <w:rPr>
          <w:sz w:val="28"/>
          <w:szCs w:val="28"/>
          <w:spacing w:val="-6"/>
        </w:rPr>
        <w:t>应收票据</w:t>
      </w:r>
    </w:p>
    <w:p>
      <w:pPr>
        <w:pStyle w:val="BodyText"/>
        <w:ind w:left="49" w:right="29" w:firstLine="552"/>
        <w:spacing w:before="29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一、本科目核算民间非营利组织因销售商品、提供服务等而收到</w:t>
      </w:r>
      <w:r>
        <w:rPr>
          <w:sz w:val="28"/>
          <w:szCs w:val="28"/>
          <w:spacing w:val="-2"/>
        </w:rPr>
        <w:t>的商业汇票，包括银行承兑汇票和商业承兑汇票。</w:t>
      </w:r>
    </w:p>
    <w:p>
      <w:pPr>
        <w:pStyle w:val="BodyText"/>
        <w:ind w:left="599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二、应收票据的主要账务处理如下：</w:t>
      </w:r>
    </w:p>
    <w:p>
      <w:pPr>
        <w:pStyle w:val="BodyText"/>
        <w:ind w:left="30" w:right="26" w:firstLine="526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5"/>
        </w:rPr>
        <w:t>一）因销售商品、提供服务等收到开出、承兑的商业汇票，按</w:t>
      </w:r>
      <w:r>
        <w:rPr>
          <w:sz w:val="28"/>
          <w:szCs w:val="28"/>
          <w:spacing w:val="-4"/>
        </w:rPr>
        <w:t>照应收票据的面值，借记本科目，贷记“商品销售收入”、“提供服</w:t>
      </w:r>
      <w:r>
        <w:rPr>
          <w:sz w:val="28"/>
          <w:szCs w:val="28"/>
          <w:spacing w:val="-2"/>
        </w:rPr>
        <w:t>务收入”等科目。</w:t>
      </w:r>
    </w:p>
    <w:p>
      <w:pPr>
        <w:pStyle w:val="BodyText"/>
        <w:ind w:left="20" w:firstLine="55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5"/>
        </w:rPr>
        <w:t xml:space="preserve"> </w:t>
      </w:r>
      <w:r>
        <w:rPr>
          <w:sz w:val="28"/>
          <w:szCs w:val="28"/>
          <w:spacing w:val="-5"/>
        </w:rPr>
        <w:t>二）收到应收票据以抵偿应收账款时，按照应收票据的面值，</w:t>
      </w:r>
      <w:r>
        <w:rPr>
          <w:sz w:val="28"/>
          <w:szCs w:val="28"/>
          <w:spacing w:val="-3"/>
        </w:rPr>
        <w:t>借记本科目，贷记</w:t>
      </w:r>
      <w:r>
        <w:rPr>
          <w:sz w:val="28"/>
          <w:szCs w:val="28"/>
          <w:spacing w:val="-96"/>
        </w:rPr>
        <w:t xml:space="preserve"> </w:t>
      </w:r>
      <w:r>
        <w:rPr>
          <w:sz w:val="28"/>
          <w:szCs w:val="28"/>
          <w:spacing w:val="-3"/>
        </w:rPr>
        <w:t>“应收账款”科目。</w:t>
      </w:r>
    </w:p>
    <w:p>
      <w:pPr>
        <w:pStyle w:val="BodyText"/>
        <w:ind w:left="25" w:right="26" w:firstLine="517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三）持未到期的应收票据向银行贴现，应当根据银行盖章后退</w:t>
      </w:r>
      <w:r>
        <w:rPr>
          <w:sz w:val="28"/>
          <w:szCs w:val="28"/>
          <w:spacing w:val="-6"/>
        </w:rPr>
        <w:t>回的贴现凭证第四联收账通知，按实际收到的金额（</w:t>
      </w:r>
      <w:r>
        <w:rPr>
          <w:sz w:val="28"/>
          <w:szCs w:val="28"/>
          <w:spacing w:val="-62"/>
        </w:rPr>
        <w:t xml:space="preserve"> </w:t>
      </w:r>
      <w:r>
        <w:rPr>
          <w:sz w:val="28"/>
          <w:szCs w:val="28"/>
          <w:spacing w:val="-6"/>
        </w:rPr>
        <w:t>即减去</w:t>
      </w:r>
      <w:r>
        <w:rPr>
          <w:sz w:val="28"/>
          <w:szCs w:val="28"/>
          <w:spacing w:val="-7"/>
        </w:rPr>
        <w:t>贴现息后</w:t>
      </w:r>
      <w:r>
        <w:rPr>
          <w:sz w:val="28"/>
          <w:szCs w:val="28"/>
          <w:spacing w:val="-3"/>
        </w:rPr>
        <w:t>的净额</w:t>
      </w:r>
      <w:r>
        <w:rPr>
          <w:sz w:val="28"/>
          <w:szCs w:val="28"/>
          <w:spacing w:val="-10"/>
        </w:rPr>
        <w:t>），</w:t>
      </w:r>
      <w:r>
        <w:rPr>
          <w:sz w:val="28"/>
          <w:szCs w:val="28"/>
          <w:spacing w:val="-3"/>
        </w:rPr>
        <w:t>借记“银行存款”科目，按照应收票据的账面余额，贷记</w:t>
      </w:r>
      <w:r>
        <w:rPr>
          <w:sz w:val="28"/>
          <w:szCs w:val="28"/>
          <w:spacing w:val="-3"/>
        </w:rPr>
        <w:t>本科目，按照差额，借记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3"/>
        </w:rPr>
        <w:t>“筹资费用”科目。</w:t>
      </w:r>
    </w:p>
    <w:p>
      <w:pPr>
        <w:pStyle w:val="BodyText"/>
        <w:ind w:left="23" w:right="29" w:firstLine="559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贴现的商业承兑汇票到期，因承兑人的银行账户不足支付，申请</w:t>
      </w:r>
      <w:r>
        <w:rPr>
          <w:sz w:val="28"/>
          <w:szCs w:val="28"/>
          <w:spacing w:val="-4"/>
        </w:rPr>
        <w:t>贴现的民间非营利组织收到银行退回的应收票据、支款通知和拒绝付</w:t>
      </w:r>
      <w:r>
        <w:rPr>
          <w:sz w:val="28"/>
          <w:szCs w:val="28"/>
          <w:spacing w:val="-4"/>
        </w:rPr>
        <w:t>款理由书或付款人未付票款通知书时，按照所付本息，借记“应收账</w:t>
      </w:r>
      <w:r>
        <w:rPr>
          <w:sz w:val="28"/>
          <w:szCs w:val="28"/>
          <w:spacing w:val="-4"/>
        </w:rPr>
        <w:t>款”科目，贷记“银行存款”科目；如果申请贴现的民间非营利组织</w:t>
      </w:r>
    </w:p>
    <w:p>
      <w:pPr>
        <w:spacing w:line="411" w:lineRule="auto"/>
        <w:sectPr>
          <w:footerReference w:type="default" r:id="rId63"/>
          <w:pgSz w:w="11906" w:h="16839"/>
          <w:pgMar w:top="1431" w:right="1770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5" w:right="233" w:firstLine="24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的银行存款账户余额不足，银行作逾期贷款处</w:t>
      </w:r>
      <w:r>
        <w:rPr>
          <w:sz w:val="28"/>
          <w:szCs w:val="28"/>
          <w:spacing w:val="-5"/>
        </w:rPr>
        <w:t>理时，按照转作贷款的</w:t>
      </w:r>
      <w:r>
        <w:rPr>
          <w:sz w:val="28"/>
          <w:szCs w:val="28"/>
          <w:spacing w:val="-4"/>
        </w:rPr>
        <w:t>本息，借记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4"/>
        </w:rPr>
        <w:t>“应收账款”科目，贷记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4"/>
        </w:rPr>
        <w:t>“短期借款”科目。</w:t>
      </w:r>
    </w:p>
    <w:p>
      <w:pPr>
        <w:pStyle w:val="BodyText"/>
        <w:ind w:left="25" w:right="231" w:firstLine="527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45"/>
        </w:rPr>
        <w:t xml:space="preserve"> </w:t>
      </w:r>
      <w:r>
        <w:rPr>
          <w:sz w:val="28"/>
          <w:szCs w:val="28"/>
          <w:spacing w:val="-6"/>
        </w:rPr>
        <w:t>四）将持有的应收票据背书转让，已取得所需物资时，按照所</w:t>
      </w:r>
      <w:r>
        <w:rPr>
          <w:sz w:val="28"/>
          <w:szCs w:val="28"/>
          <w:spacing w:val="-4"/>
        </w:rPr>
        <w:t>取得物资应确认的成本，借记“存货”等科目，按照应收票据的账面</w:t>
      </w:r>
      <w:r>
        <w:rPr>
          <w:sz w:val="28"/>
          <w:szCs w:val="28"/>
          <w:spacing w:val="-4"/>
        </w:rPr>
        <w:t>余额，贷记本科目，按照实际收到或支付的银行存款等，借记或贷记</w:t>
      </w:r>
      <w:r>
        <w:rPr>
          <w:sz w:val="28"/>
          <w:szCs w:val="28"/>
          <w:spacing w:val="-2"/>
        </w:rPr>
        <w:t>“银行存款”等科目。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81"/>
        </w:rPr>
        <w:t xml:space="preserve"> </w:t>
      </w:r>
      <w:r>
        <w:rPr>
          <w:sz w:val="28"/>
          <w:szCs w:val="28"/>
          <w:spacing w:val="-3"/>
        </w:rPr>
        <w:t>五）应收票据到期时，应当分别情况处理：</w:t>
      </w:r>
    </w:p>
    <w:p>
      <w:pPr>
        <w:pStyle w:val="BodyText"/>
        <w:ind w:left="26" w:right="156" w:firstLine="575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11"/>
        </w:rPr>
        <w:t>1.收回应收票据，按照实际收到的金额，借记“银行存款”科目，</w:t>
      </w:r>
      <w:r>
        <w:rPr>
          <w:sz w:val="28"/>
          <w:szCs w:val="28"/>
          <w:spacing w:val="-1"/>
        </w:rPr>
        <w:t>按照应收票据的账面余额，贷记本科目。</w:t>
      </w:r>
    </w:p>
    <w:p>
      <w:pPr>
        <w:pStyle w:val="BodyText"/>
        <w:ind w:left="25" w:right="233" w:firstLine="570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2.因付款人无力支付票款，收到银行退回的商业承兑汇票、委托</w:t>
      </w:r>
      <w:r>
        <w:rPr>
          <w:sz w:val="28"/>
          <w:szCs w:val="28"/>
          <w:spacing w:val="-4"/>
        </w:rPr>
        <w:t>收款凭证、未付票款通知书或拒绝付款证明等，按照应收票据的账面</w:t>
      </w:r>
      <w:r>
        <w:rPr>
          <w:sz w:val="28"/>
          <w:szCs w:val="28"/>
          <w:spacing w:val="-3"/>
        </w:rPr>
        <w:t>余额，借记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3"/>
        </w:rPr>
        <w:t>“应收账款”科目，贷记本科目。</w:t>
      </w:r>
    </w:p>
    <w:p>
      <w:pPr>
        <w:pStyle w:val="BodyText"/>
        <w:ind w:left="23" w:firstLine="504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4"/>
        </w:rPr>
        <w:t>六）如果有确凿证据表明所持有的未到期应收票据不能够收回</w:t>
      </w:r>
      <w:r>
        <w:rPr>
          <w:sz w:val="28"/>
          <w:szCs w:val="28"/>
          <w:spacing w:val="3"/>
        </w:rPr>
        <w:t>或收回的可能性不大时，按照应收票据账面余额，借记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3"/>
        </w:rPr>
        <w:t>“应收账</w:t>
      </w:r>
      <w:r>
        <w:rPr>
          <w:sz w:val="28"/>
          <w:szCs w:val="28"/>
          <w:spacing w:val="2"/>
        </w:rPr>
        <w:t>款”</w:t>
      </w:r>
      <w:r>
        <w:rPr>
          <w:sz w:val="28"/>
          <w:szCs w:val="28"/>
          <w:spacing w:val="-4"/>
        </w:rPr>
        <w:t>科目，贷记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4"/>
        </w:rPr>
        <w:t>“应收票据”科目。</w:t>
      </w:r>
    </w:p>
    <w:p>
      <w:pPr>
        <w:pStyle w:val="BodyText"/>
        <w:ind w:left="29" w:right="144" w:firstLine="486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（七）如果应收票据为带息票据，应当在持有期间的期末、贴现、</w:t>
      </w:r>
      <w:r>
        <w:rPr>
          <w:sz w:val="28"/>
          <w:szCs w:val="28"/>
          <w:spacing w:val="-4"/>
        </w:rPr>
        <w:t>背书转让或票据到期时，按照带息应收票据的票面价值和确定的利率</w:t>
      </w:r>
      <w:r>
        <w:rPr>
          <w:sz w:val="28"/>
          <w:szCs w:val="28"/>
          <w:spacing w:val="-1"/>
        </w:rPr>
        <w:t>计提利息，计提的利息增加带息应收票据的账面余额，借记本科目，</w:t>
      </w:r>
      <w:r>
        <w:rPr>
          <w:sz w:val="28"/>
          <w:szCs w:val="28"/>
          <w:spacing w:val="-5"/>
        </w:rPr>
        <w:t>贷记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5"/>
        </w:rPr>
        <w:t>“其他收入”科目。</w:t>
      </w:r>
    </w:p>
    <w:p>
      <w:pPr>
        <w:pStyle w:val="BodyText"/>
        <w:ind w:left="29" w:right="204" w:firstLine="56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到期不能收回的带息应收票据，转入</w:t>
      </w:r>
      <w:r>
        <w:rPr>
          <w:sz w:val="28"/>
          <w:szCs w:val="28"/>
          <w:spacing w:val="-88"/>
        </w:rPr>
        <w:t xml:space="preserve"> </w:t>
      </w:r>
      <w:r>
        <w:rPr>
          <w:sz w:val="28"/>
          <w:szCs w:val="28"/>
          <w:spacing w:val="-5"/>
        </w:rPr>
        <w:t>“应收账款”科目核算后，</w:t>
      </w:r>
      <w:r>
        <w:rPr>
          <w:sz w:val="28"/>
          <w:szCs w:val="28"/>
          <w:spacing w:val="-3"/>
        </w:rPr>
        <w:t>期末不再计提利息，其所包含的利息，在有关</w:t>
      </w:r>
      <w:r>
        <w:rPr>
          <w:sz w:val="28"/>
          <w:szCs w:val="28"/>
          <w:spacing w:val="-4"/>
        </w:rPr>
        <w:t>备查簿中进行登记，待</w:t>
      </w:r>
    </w:p>
    <w:p>
      <w:pPr>
        <w:spacing w:line="411" w:lineRule="auto"/>
        <w:sectPr>
          <w:footerReference w:type="default" r:id="rId64"/>
          <w:pgSz w:w="11906" w:h="16839"/>
          <w:pgMar w:top="1431" w:right="156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7" w:right="13" w:firstLine="12"/>
        <w:spacing w:before="18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实际收到时计入其他收入，借记“银行存款”等科目，贷记“其他收</w:t>
      </w:r>
      <w:r>
        <w:rPr>
          <w:sz w:val="28"/>
          <w:szCs w:val="28"/>
          <w:spacing w:val="-3"/>
        </w:rPr>
        <w:t>入”科目。</w:t>
      </w:r>
    </w:p>
    <w:p>
      <w:pPr>
        <w:pStyle w:val="BodyText"/>
        <w:ind w:left="25" w:right="11" w:firstLine="579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三、民间非营利组织应当设置“应收票据备查簿”，逐笔登记每</w:t>
      </w:r>
      <w:r>
        <w:rPr>
          <w:sz w:val="28"/>
          <w:szCs w:val="28"/>
          <w:spacing w:val="-4"/>
        </w:rPr>
        <w:t>一应收票据的种类、号数和出票日期、票面金额、票面利率、交易合</w:t>
      </w:r>
      <w:r>
        <w:rPr>
          <w:sz w:val="28"/>
          <w:szCs w:val="28"/>
          <w:spacing w:val="-4"/>
        </w:rPr>
        <w:t>同号和付款人、承兑人、背书人的姓名或单位名称、到期日、背书转</w:t>
      </w:r>
      <w:r>
        <w:rPr>
          <w:sz w:val="28"/>
          <w:szCs w:val="28"/>
          <w:spacing w:val="-4"/>
        </w:rPr>
        <w:t>让日、贴现日期、贴现率和贴现净额、计提的利息，以及收款日期和</w:t>
      </w:r>
      <w:r>
        <w:rPr>
          <w:sz w:val="28"/>
          <w:szCs w:val="28"/>
          <w:spacing w:val="-4"/>
        </w:rPr>
        <w:t>收回金额、退票情况等，应收票据到期结清票款或退票后，应当在备</w:t>
      </w:r>
      <w:r>
        <w:rPr>
          <w:sz w:val="28"/>
          <w:szCs w:val="28"/>
          <w:spacing w:val="-2"/>
        </w:rPr>
        <w:t>查簿内逐笔注销。</w:t>
      </w:r>
    </w:p>
    <w:p>
      <w:pPr>
        <w:pStyle w:val="BodyText"/>
        <w:ind w:left="49" w:right="13" w:firstLine="567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四、本科目期末借方余额，反映民间非营利组织持有的商业汇票</w:t>
      </w:r>
      <w:r>
        <w:rPr>
          <w:sz w:val="28"/>
          <w:szCs w:val="28"/>
          <w:spacing w:val="-4"/>
        </w:rPr>
        <w:t>的票面价值和应计利息。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1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6"/>
        </w:rPr>
        <w:t>1121</w:t>
      </w:r>
      <w:r>
        <w:rPr>
          <w:sz w:val="28"/>
          <w:szCs w:val="28"/>
          <w:spacing w:val="-52"/>
        </w:rPr>
        <w:t xml:space="preserve"> </w:t>
      </w:r>
      <w:r>
        <w:rPr>
          <w:sz w:val="28"/>
          <w:szCs w:val="28"/>
          <w:spacing w:val="-6"/>
        </w:rPr>
        <w:t>应收账款</w:t>
      </w:r>
    </w:p>
    <w:p>
      <w:pPr>
        <w:pStyle w:val="BodyText"/>
        <w:ind w:left="30" w:right="11" w:firstLine="571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一、本科目核算民间非营利组织因销售商品、提供服务等主要业</w:t>
      </w:r>
      <w:r>
        <w:rPr>
          <w:sz w:val="28"/>
          <w:szCs w:val="28"/>
          <w:spacing w:val="-4"/>
        </w:rPr>
        <w:t>务活动，应当向会员、购买单位或接受服务单位等收取的、但尚未实</w:t>
      </w:r>
      <w:r>
        <w:rPr>
          <w:sz w:val="28"/>
          <w:szCs w:val="28"/>
          <w:spacing w:val="-3"/>
        </w:rPr>
        <w:t>际收到的款项。</w:t>
      </w:r>
    </w:p>
    <w:p>
      <w:pPr>
        <w:pStyle w:val="BodyText"/>
        <w:ind w:left="599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二、应收账款的主要账务处理如下：</w:t>
      </w:r>
    </w:p>
    <w:p>
      <w:pPr>
        <w:pStyle w:val="BodyText"/>
        <w:ind w:left="44" w:right="13" w:firstLine="512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5"/>
        </w:rPr>
        <w:t>一）发生应收账款时，按照应收未收金额，借记本科目，贷记</w:t>
      </w:r>
      <w:r>
        <w:rPr>
          <w:sz w:val="28"/>
          <w:szCs w:val="28"/>
          <w:spacing w:val="-7"/>
        </w:rPr>
        <w:t>“会费收入”</w:t>
      </w:r>
      <w:r>
        <w:rPr>
          <w:sz w:val="28"/>
          <w:szCs w:val="28"/>
          <w:spacing w:val="-105"/>
        </w:rPr>
        <w:t xml:space="preserve"> </w:t>
      </w:r>
      <w:r>
        <w:rPr>
          <w:sz w:val="28"/>
          <w:szCs w:val="28"/>
          <w:spacing w:val="-7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7"/>
        </w:rPr>
        <w:t>“提供服务收入”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7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7"/>
        </w:rPr>
        <w:t>“商品销售收入”等科目。</w:t>
      </w:r>
    </w:p>
    <w:p>
      <w:pPr>
        <w:pStyle w:val="BodyText"/>
        <w:ind w:left="21" w:right="13" w:firstLine="53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8"/>
        </w:rPr>
        <w:t xml:space="preserve"> </w:t>
      </w:r>
      <w:r>
        <w:rPr>
          <w:sz w:val="28"/>
          <w:szCs w:val="28"/>
          <w:spacing w:val="-5"/>
        </w:rPr>
        <w:t>二）收回应收账款时，按照实际收到的款项金额，借记“银行</w:t>
      </w:r>
      <w:r>
        <w:rPr>
          <w:sz w:val="28"/>
          <w:szCs w:val="28"/>
          <w:spacing w:val="-1"/>
        </w:rPr>
        <w:t>存款”等科目，贷记本科目。</w:t>
      </w:r>
    </w:p>
    <w:p>
      <w:pPr>
        <w:pStyle w:val="BodyText"/>
        <w:ind w:left="51" w:right="11" w:firstLine="491"/>
        <w:spacing w:before="3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三）如果应收账款改用商业汇票结算，在收到承兑的商业汇票</w:t>
      </w:r>
      <w:r>
        <w:rPr>
          <w:sz w:val="28"/>
          <w:szCs w:val="28"/>
          <w:spacing w:val="-3"/>
        </w:rPr>
        <w:t>时，按照票面价值，借记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3"/>
        </w:rPr>
        <w:t>“应收票据”科目，贷记本科目。</w:t>
      </w:r>
    </w:p>
    <w:p>
      <w:pPr>
        <w:spacing w:line="412" w:lineRule="auto"/>
        <w:sectPr>
          <w:footerReference w:type="default" r:id="rId65"/>
          <w:pgSz w:w="11906" w:h="16839"/>
          <w:pgMar w:top="1431" w:right="178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1" w:right="231" w:firstLine="583"/>
        <w:spacing w:before="18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三、民间非营利组织应当定期或者至少于每年年度终了，对应收</w:t>
      </w:r>
      <w:r>
        <w:rPr>
          <w:sz w:val="28"/>
          <w:szCs w:val="28"/>
          <w:spacing w:val="-4"/>
        </w:rPr>
        <w:t>账款进行全面检查，计提坏账准备。对于确实无法收回的应收账款应</w:t>
      </w:r>
      <w:r>
        <w:rPr>
          <w:sz w:val="28"/>
          <w:szCs w:val="28"/>
          <w:spacing w:val="-3"/>
        </w:rPr>
        <w:t>当及时查明原因，并根据管理权限，报经批准</w:t>
      </w:r>
      <w:r>
        <w:rPr>
          <w:sz w:val="28"/>
          <w:szCs w:val="28"/>
          <w:spacing w:val="-4"/>
        </w:rPr>
        <w:t>后，按照无法收回的应</w:t>
      </w:r>
      <w:r>
        <w:rPr>
          <w:sz w:val="28"/>
          <w:szCs w:val="28"/>
          <w:spacing w:val="-2"/>
        </w:rPr>
        <w:t>收账款金额，借记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2"/>
        </w:rPr>
        <w:t>“坏账准备”科目，贷记本科目。</w:t>
      </w:r>
    </w:p>
    <w:p>
      <w:pPr>
        <w:pStyle w:val="BodyText"/>
        <w:ind w:left="23" w:firstLine="583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5"/>
        </w:rPr>
        <w:t>如果已转销的应收账款在以后期间又收回，按照实际收回的金</w:t>
      </w:r>
      <w:r>
        <w:rPr>
          <w:sz w:val="28"/>
          <w:szCs w:val="28"/>
          <w:spacing w:val="2"/>
        </w:rPr>
        <w:t>额，借记本科目，贷记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2"/>
        </w:rPr>
        <w:t>“坏账准备”科目；同</w:t>
      </w:r>
      <w:r>
        <w:rPr>
          <w:sz w:val="28"/>
          <w:szCs w:val="28"/>
          <w:spacing w:val="1"/>
        </w:rPr>
        <w:t>时，借记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1"/>
        </w:rPr>
        <w:t>“银行存款”</w:t>
      </w:r>
      <w:r>
        <w:rPr>
          <w:sz w:val="28"/>
          <w:szCs w:val="28"/>
          <w:spacing w:val="-1"/>
        </w:rPr>
        <w:t>科目，贷记本科目。</w:t>
      </w:r>
    </w:p>
    <w:p>
      <w:pPr>
        <w:pStyle w:val="BodyText"/>
        <w:ind w:left="617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四、本科目应当按照债务人设置明细账，进行明细核算。</w:t>
      </w:r>
    </w:p>
    <w:p>
      <w:pPr>
        <w:pStyle w:val="BodyText"/>
        <w:ind w:left="21" w:right="233" w:firstLine="572"/>
        <w:spacing w:before="296" w:line="413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五、本科目期末借方余额，反映民间非营利组织尚未收回</w:t>
      </w:r>
      <w:r>
        <w:rPr>
          <w:sz w:val="28"/>
          <w:szCs w:val="28"/>
          <w:spacing w:val="-5"/>
        </w:rPr>
        <w:t>的应收</w:t>
      </w:r>
      <w:r>
        <w:rPr>
          <w:sz w:val="28"/>
          <w:szCs w:val="28"/>
          <w:spacing w:val="-2"/>
        </w:rPr>
        <w:t>账款。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79"/>
        <w:spacing w:before="92" w:line="217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1122</w:t>
      </w:r>
      <w:r>
        <w:rPr>
          <w:sz w:val="28"/>
          <w:szCs w:val="28"/>
          <w:spacing w:val="-52"/>
        </w:rPr>
        <w:t xml:space="preserve"> </w:t>
      </w:r>
      <w:r>
        <w:rPr>
          <w:sz w:val="28"/>
          <w:szCs w:val="28"/>
          <w:spacing w:val="-5"/>
        </w:rPr>
        <w:t>其他应收款</w:t>
      </w:r>
    </w:p>
    <w:p>
      <w:pPr>
        <w:pStyle w:val="BodyText"/>
        <w:ind w:left="20" w:right="231" w:firstLine="581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一、本科目核算民间非营利组织除应收票据、应收账款以外的其</w:t>
      </w:r>
      <w:r>
        <w:rPr>
          <w:sz w:val="28"/>
          <w:szCs w:val="28"/>
          <w:spacing w:val="-3"/>
        </w:rPr>
        <w:t>他各项应收、暂付款项，包括应收股利、应收利</w:t>
      </w:r>
      <w:r>
        <w:rPr>
          <w:sz w:val="28"/>
          <w:szCs w:val="28"/>
          <w:spacing w:val="-4"/>
        </w:rPr>
        <w:t>息、应向职工收取的</w:t>
      </w:r>
      <w:r>
        <w:rPr>
          <w:sz w:val="28"/>
          <w:szCs w:val="28"/>
          <w:spacing w:val="-1"/>
        </w:rPr>
        <w:t>各种垫付款项、职工借款、应收保险公司赔款等。</w:t>
      </w:r>
    </w:p>
    <w:p>
      <w:pPr>
        <w:pStyle w:val="BodyText"/>
        <w:ind w:left="599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二、其他应收款的主要账务处理如下：</w:t>
      </w:r>
    </w:p>
    <w:p>
      <w:pPr>
        <w:pStyle w:val="BodyText"/>
        <w:ind w:left="573"/>
        <w:spacing w:before="295" w:line="216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3"/>
        </w:rPr>
        <w:t>一）对外进行短期或长期股权投资应收取的现金股利：</w:t>
      </w:r>
    </w:p>
    <w:p>
      <w:pPr>
        <w:pStyle w:val="BodyText"/>
        <w:ind w:left="25" w:right="228" w:firstLine="576"/>
        <w:spacing w:before="299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1.购入股票时，如果实际支付的价款中包含已宣</w:t>
      </w:r>
      <w:r>
        <w:rPr>
          <w:sz w:val="28"/>
          <w:szCs w:val="28"/>
          <w:spacing w:val="-5"/>
        </w:rPr>
        <w:t>告但尚未领取的</w:t>
      </w:r>
      <w:r>
        <w:rPr>
          <w:sz w:val="28"/>
          <w:szCs w:val="28"/>
          <w:spacing w:val="-4"/>
        </w:rPr>
        <w:t>现金股利，按照实际支付的全部价款减去其中已宣告但尚未领取的现</w:t>
      </w:r>
      <w:r>
        <w:rPr>
          <w:sz w:val="28"/>
          <w:szCs w:val="28"/>
          <w:spacing w:val="-4"/>
        </w:rPr>
        <w:t>金股利后的金额，借记“短期投资”、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4"/>
        </w:rPr>
        <w:t>“长期股权投资”科目</w:t>
      </w:r>
      <w:r>
        <w:rPr>
          <w:sz w:val="28"/>
          <w:szCs w:val="28"/>
          <w:spacing w:val="-5"/>
        </w:rPr>
        <w:t>，按照</w:t>
      </w:r>
      <w:r>
        <w:rPr>
          <w:sz w:val="28"/>
          <w:szCs w:val="28"/>
          <w:spacing w:val="-4"/>
        </w:rPr>
        <w:t>应当领取的现金股利，借记本科目，按照实际支付的价款，贷记“银</w:t>
      </w:r>
      <w:r>
        <w:rPr>
          <w:sz w:val="28"/>
          <w:szCs w:val="28"/>
          <w:spacing w:val="-2"/>
        </w:rPr>
        <w:t>行存款”等科目。</w:t>
      </w:r>
    </w:p>
    <w:p>
      <w:pPr>
        <w:spacing w:line="411" w:lineRule="auto"/>
        <w:sectPr>
          <w:footerReference w:type="default" r:id="rId66"/>
          <w:pgSz w:w="11906" w:h="16839"/>
          <w:pgMar w:top="1431" w:right="1565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0" w:right="45" w:firstLine="574"/>
        <w:spacing w:before="184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2.对外长期股权投资应分得的现金股利或利润，应当于被投资单</w:t>
      </w:r>
      <w:r>
        <w:rPr>
          <w:sz w:val="28"/>
          <w:szCs w:val="28"/>
          <w:spacing w:val="3"/>
        </w:rPr>
        <w:t>位宣告发放现金股利或分派利润时，借记本科目，贷记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3"/>
        </w:rPr>
        <w:t>“投资收益”</w:t>
      </w:r>
      <w:r>
        <w:rPr>
          <w:sz w:val="28"/>
          <w:szCs w:val="28"/>
          <w:spacing w:val="-2"/>
        </w:rPr>
        <w:t>科目。</w:t>
      </w:r>
    </w:p>
    <w:p>
      <w:pPr>
        <w:pStyle w:val="BodyText"/>
        <w:ind w:left="25" w:right="276" w:firstLine="58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3.实际收到的现金股利或利润，按照实际收</w:t>
      </w:r>
      <w:r>
        <w:rPr>
          <w:sz w:val="28"/>
          <w:szCs w:val="28"/>
          <w:spacing w:val="-5"/>
        </w:rPr>
        <w:t>到的金额，借记“银</w:t>
      </w:r>
      <w:r>
        <w:rPr>
          <w:sz w:val="28"/>
          <w:szCs w:val="28"/>
          <w:spacing w:val="-1"/>
        </w:rPr>
        <w:t>行存款”科目，贷记本科目。</w:t>
      </w:r>
    </w:p>
    <w:p>
      <w:pPr>
        <w:pStyle w:val="BodyText"/>
        <w:ind w:left="25" w:right="276" w:firstLine="517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二）对外进行债权投资或其他投资应收取的利息（到期一次还</w:t>
      </w:r>
      <w:r>
        <w:rPr>
          <w:sz w:val="28"/>
          <w:szCs w:val="28"/>
          <w:spacing w:val="-4"/>
        </w:rPr>
        <w:t>本付息的长期债券投资应收取的利息，在“长期债权投资”、“其他</w:t>
      </w:r>
      <w:r>
        <w:rPr>
          <w:sz w:val="28"/>
          <w:szCs w:val="28"/>
          <w:spacing w:val="-1"/>
        </w:rPr>
        <w:t>长期投资”科目核算，不在本科目核算</w:t>
      </w:r>
      <w:r>
        <w:rPr>
          <w:sz w:val="28"/>
          <w:szCs w:val="28"/>
          <w:spacing w:val="2"/>
        </w:rPr>
        <w:t>）：</w:t>
      </w:r>
    </w:p>
    <w:p>
      <w:pPr>
        <w:pStyle w:val="BodyText"/>
        <w:ind w:left="29" w:right="189" w:firstLine="572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1.购入债券投资或其他投资，如果实际支付的价</w:t>
      </w:r>
      <w:r>
        <w:rPr>
          <w:sz w:val="28"/>
          <w:szCs w:val="28"/>
          <w:spacing w:val="-5"/>
        </w:rPr>
        <w:t>款中包含已到付</w:t>
      </w:r>
      <w:r>
        <w:rPr>
          <w:sz w:val="28"/>
          <w:szCs w:val="28"/>
          <w:spacing w:val="-4"/>
        </w:rPr>
        <w:t>息期但尚未领取的利息，按照实际支付的全部价款减去其中已到付息</w:t>
      </w:r>
      <w:r>
        <w:rPr>
          <w:sz w:val="28"/>
          <w:szCs w:val="28"/>
          <w:spacing w:val="-18"/>
        </w:rPr>
        <w:t>期但尚未领取的利息后的金额，借记“短期投资”、“长期债</w:t>
      </w:r>
      <w:r>
        <w:rPr>
          <w:sz w:val="28"/>
          <w:szCs w:val="28"/>
          <w:spacing w:val="-19"/>
        </w:rPr>
        <w:t>权投资”、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4"/>
        </w:rPr>
        <w:t>“其他长期投资”科目，按照应当领取的利息，借记本科目，按照实</w:t>
      </w:r>
      <w:r>
        <w:rPr>
          <w:sz w:val="28"/>
          <w:szCs w:val="28"/>
          <w:spacing w:val="-3"/>
        </w:rPr>
        <w:t>际支付的价款，贷记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3"/>
        </w:rPr>
        <w:t>“银行存款”等科目。</w:t>
      </w:r>
    </w:p>
    <w:p>
      <w:pPr>
        <w:pStyle w:val="BodyText"/>
        <w:ind w:left="29" w:right="279" w:firstLine="56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2.分期付息、到期还本的投资以及分期付息的其他长期投资持有</w:t>
      </w:r>
      <w:r>
        <w:rPr>
          <w:sz w:val="28"/>
          <w:szCs w:val="28"/>
          <w:spacing w:val="-4"/>
        </w:rPr>
        <w:t>期间，已到付息期而应收未收的利息，应于确认投资收益时，按照应</w:t>
      </w:r>
      <w:r>
        <w:rPr>
          <w:sz w:val="28"/>
          <w:szCs w:val="28"/>
          <w:spacing w:val="-3"/>
        </w:rPr>
        <w:t>获得的利息，借记本科目，贷记</w:t>
      </w:r>
      <w:r>
        <w:rPr>
          <w:sz w:val="28"/>
          <w:szCs w:val="28"/>
          <w:spacing w:val="-87"/>
        </w:rPr>
        <w:t xml:space="preserve"> </w:t>
      </w:r>
      <w:r>
        <w:rPr>
          <w:sz w:val="28"/>
          <w:szCs w:val="28"/>
          <w:spacing w:val="-3"/>
        </w:rPr>
        <w:t>“投资收益”科目。</w:t>
      </w:r>
    </w:p>
    <w:p>
      <w:pPr>
        <w:pStyle w:val="BodyText"/>
        <w:ind w:left="23" w:firstLine="58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3.实际收到的利息，按照实际收到的利息金额，</w:t>
      </w:r>
      <w:r>
        <w:rPr>
          <w:sz w:val="28"/>
          <w:szCs w:val="28"/>
          <w:spacing w:val="-5"/>
        </w:rPr>
        <w:t>借记“银行存款”</w:t>
      </w:r>
      <w:r>
        <w:rPr>
          <w:sz w:val="28"/>
          <w:szCs w:val="28"/>
          <w:spacing w:val="-1"/>
        </w:rPr>
        <w:t>科目，贷记本科目。</w:t>
      </w:r>
    </w:p>
    <w:p>
      <w:pPr>
        <w:pStyle w:val="BodyText"/>
        <w:ind w:left="27" w:right="237" w:firstLine="484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3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13"/>
        </w:rPr>
        <w:t>三）发生的其他各项应收、暂付款项等，借记本科目，贷记“现</w:t>
      </w:r>
      <w:r>
        <w:rPr>
          <w:sz w:val="28"/>
          <w:szCs w:val="28"/>
          <w:spacing w:val="-5"/>
        </w:rPr>
        <w:t>金”、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5"/>
        </w:rPr>
        <w:t>“银行存款”等科目；收回上述各项款项时，借</w:t>
      </w:r>
      <w:r>
        <w:rPr>
          <w:sz w:val="28"/>
          <w:szCs w:val="28"/>
          <w:spacing w:val="-6"/>
        </w:rPr>
        <w:t>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6"/>
        </w:rPr>
        <w:t>“现金”、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1"/>
        </w:rPr>
        <w:t>“银行存款”等科目，贷记本科目。</w:t>
      </w:r>
    </w:p>
    <w:p>
      <w:pPr>
        <w:spacing w:line="411" w:lineRule="auto"/>
        <w:sectPr>
          <w:footerReference w:type="default" r:id="rId67"/>
          <w:pgSz w:w="11906" w:h="16839"/>
          <w:pgMar w:top="1431" w:right="1520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7" w:right="233" w:firstLine="4"/>
        <w:spacing w:before="269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应收款进行全面检查，计提坏账准备。对于确实无法收回的其他应收</w:t>
      </w:r>
      <w:r>
        <w:rPr>
          <w:sz w:val="28"/>
          <w:szCs w:val="28"/>
          <w:spacing w:val="-4"/>
        </w:rPr>
        <w:t>款应当及时查明原因，并根据管理权限，报经批准后，按照无法收回</w:t>
      </w:r>
      <w:r>
        <w:rPr>
          <w:sz w:val="28"/>
          <w:szCs w:val="28"/>
          <w:spacing w:val="-2"/>
        </w:rPr>
        <w:t>的其他应收款金额，借记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2"/>
        </w:rPr>
        <w:t>“坏账准备”科目，贷记本科目。</w:t>
      </w:r>
    </w:p>
    <w:p>
      <w:pPr>
        <w:pStyle w:val="BodyText"/>
        <w:ind w:left="23" w:firstLine="569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如果已转销的其他应收款在以后期间又收回，按照实际收回</w:t>
      </w:r>
      <w:r>
        <w:rPr>
          <w:sz w:val="28"/>
          <w:szCs w:val="28"/>
          <w:spacing w:val="-5"/>
        </w:rPr>
        <w:t>的金</w:t>
      </w:r>
      <w:r>
        <w:rPr>
          <w:sz w:val="28"/>
          <w:szCs w:val="28"/>
          <w:spacing w:val="2"/>
        </w:rPr>
        <w:t>额，借记本科目，贷记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2"/>
        </w:rPr>
        <w:t>“坏账准备”科目；同</w:t>
      </w:r>
      <w:r>
        <w:rPr>
          <w:sz w:val="28"/>
          <w:szCs w:val="28"/>
          <w:spacing w:val="1"/>
        </w:rPr>
        <w:t>时，借记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1"/>
        </w:rPr>
        <w:t>“银行存款”</w:t>
      </w:r>
      <w:r>
        <w:rPr>
          <w:sz w:val="28"/>
          <w:szCs w:val="28"/>
          <w:spacing w:val="-1"/>
        </w:rPr>
        <w:t>科目，贷记本科目。</w:t>
      </w:r>
    </w:p>
    <w:p>
      <w:pPr>
        <w:pStyle w:val="BodyText"/>
        <w:ind w:left="25" w:right="233" w:firstLine="59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四、本科目应按其他应收款的项目进行分类，并按不同的债务人</w:t>
      </w:r>
      <w:r>
        <w:rPr>
          <w:sz w:val="28"/>
          <w:szCs w:val="28"/>
          <w:spacing w:val="-1"/>
        </w:rPr>
        <w:t>设置明细账，进行明细核算。</w:t>
      </w:r>
    </w:p>
    <w:p>
      <w:pPr>
        <w:pStyle w:val="BodyText"/>
        <w:ind w:left="594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五、本科目期末借方余额，反映尚未收回的其他应收款。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1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7"/>
        </w:rPr>
        <w:t>1131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7"/>
        </w:rPr>
        <w:t>坏账准备</w:t>
      </w:r>
    </w:p>
    <w:p>
      <w:pPr>
        <w:pStyle w:val="BodyText"/>
        <w:ind w:left="601"/>
        <w:spacing w:before="294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一、本科目核算民间非营利组织提取的坏账准备。</w:t>
      </w:r>
    </w:p>
    <w:p>
      <w:pPr>
        <w:pStyle w:val="BodyText"/>
        <w:ind w:left="21" w:right="233" w:firstLine="578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二、民间非营利组织应当定期或者至少于每</w:t>
      </w:r>
      <w:r>
        <w:rPr>
          <w:sz w:val="28"/>
          <w:szCs w:val="28"/>
          <w:spacing w:val="-5"/>
        </w:rPr>
        <w:t>年年度终了，对应收</w:t>
      </w:r>
      <w:r>
        <w:rPr>
          <w:sz w:val="28"/>
          <w:szCs w:val="28"/>
          <w:spacing w:val="-4"/>
        </w:rPr>
        <w:t>款项进行全面检查，分析其可收回性，对预计可能产生的坏账损失计</w:t>
      </w:r>
      <w:r>
        <w:rPr>
          <w:sz w:val="28"/>
          <w:szCs w:val="28"/>
          <w:spacing w:val="-4"/>
        </w:rPr>
        <w:t>提坏账准备，确认坏账损失并计入当期费用。当期应补提或冲减的坏</w:t>
      </w:r>
      <w:r>
        <w:rPr>
          <w:sz w:val="28"/>
          <w:szCs w:val="28"/>
          <w:spacing w:val="-1"/>
        </w:rPr>
        <w:t>账准备按照以下公式计算：</w:t>
      </w:r>
    </w:p>
    <w:p>
      <w:pPr>
        <w:pStyle w:val="BodyText"/>
        <w:ind w:left="21" w:right="233" w:firstLine="602"/>
        <w:spacing w:before="2" w:line="411" w:lineRule="auto"/>
        <w:rPr>
          <w:sz w:val="28"/>
          <w:szCs w:val="28"/>
        </w:rPr>
      </w:pPr>
      <w:r>
        <w:rPr>
          <w:sz w:val="28"/>
          <w:szCs w:val="28"/>
        </w:rPr>
        <w:t>当期应补提或冲减的坏账准备=当期按应收款项计算</w:t>
      </w:r>
      <w:r>
        <w:rPr>
          <w:sz w:val="28"/>
          <w:szCs w:val="28"/>
          <w:spacing w:val="-1"/>
        </w:rPr>
        <w:t>应计提的坏</w:t>
      </w:r>
      <w:r>
        <w:rPr>
          <w:sz w:val="28"/>
          <w:szCs w:val="28"/>
          <w:spacing w:val="-1"/>
        </w:rPr>
        <w:t>账准备金额－本科目期初贷方余额</w:t>
      </w:r>
    </w:p>
    <w:p>
      <w:pPr>
        <w:pStyle w:val="BodyText"/>
        <w:ind w:left="605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三、坏账准备的主要账务处理：</w:t>
      </w:r>
    </w:p>
    <w:p>
      <w:pPr>
        <w:spacing w:line="217" w:lineRule="auto"/>
        <w:sectPr>
          <w:headerReference w:type="default" r:id="rId68"/>
          <w:footerReference w:type="default" r:id="rId69"/>
          <w:pgSz w:w="11906" w:h="16839"/>
          <w:pgMar w:top="1969" w:right="1565" w:bottom="1170" w:left="1785" w:header="1537" w:footer="997" w:gutter="0"/>
        </w:sectPr>
        <w:rPr>
          <w:sz w:val="28"/>
          <w:szCs w:val="28"/>
        </w:rPr>
      </w:pPr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pStyle w:val="BodyText"/>
        <w:ind w:left="39" w:right="74" w:firstLine="517"/>
        <w:spacing w:before="91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5"/>
        </w:rPr>
        <w:t>一）提取坏账准备时，借记“资产减值损失</w:t>
      </w:r>
      <w:r>
        <w:rPr>
          <w:rFonts w:ascii="Arial" w:hAnsi="Arial" w:eastAsia="Arial" w:cs="Arial"/>
          <w:sz w:val="28"/>
          <w:szCs w:val="28"/>
          <w:spacing w:val="-5"/>
        </w:rPr>
        <w:t>——</w:t>
      </w:r>
      <w:r>
        <w:rPr>
          <w:sz w:val="28"/>
          <w:szCs w:val="28"/>
          <w:spacing w:val="-5"/>
        </w:rPr>
        <w:t>坏账损失”科</w:t>
      </w:r>
      <w:r>
        <w:rPr>
          <w:sz w:val="28"/>
          <w:szCs w:val="28"/>
          <w:spacing w:val="-4"/>
        </w:rPr>
        <w:t>目，贷记本科目；冲减坏账准备时，借记本科目，贷记“资产减值损</w:t>
      </w:r>
      <w:r>
        <w:rPr>
          <w:sz w:val="28"/>
          <w:szCs w:val="28"/>
          <w:spacing w:val="-3"/>
        </w:rPr>
        <w:t>失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坏账损失”科目。</w:t>
      </w:r>
    </w:p>
    <w:p>
      <w:pPr>
        <w:pStyle w:val="BodyText"/>
        <w:ind w:left="28" w:right="74" w:firstLine="523"/>
        <w:spacing w:before="9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二）对于确实无法收回的应收款项，应当及时查明原因，并根</w:t>
      </w:r>
      <w:r>
        <w:rPr>
          <w:sz w:val="28"/>
          <w:szCs w:val="28"/>
          <w:spacing w:val="-4"/>
        </w:rPr>
        <w:t>据管理权限，报经批准后，按照无法收回的应收账款金额，借记本科</w:t>
      </w:r>
      <w:r>
        <w:rPr>
          <w:sz w:val="28"/>
          <w:szCs w:val="28"/>
          <w:spacing w:val="-7"/>
        </w:rPr>
        <w:t>目，贷记</w:t>
      </w:r>
      <w:r>
        <w:rPr>
          <w:sz w:val="28"/>
          <w:szCs w:val="28"/>
          <w:spacing w:val="-81"/>
        </w:rPr>
        <w:t xml:space="preserve"> </w:t>
      </w:r>
      <w:r>
        <w:rPr>
          <w:sz w:val="28"/>
          <w:szCs w:val="28"/>
          <w:spacing w:val="-7"/>
        </w:rPr>
        <w:t>“应收账款”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7"/>
        </w:rPr>
        <w:t>、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7"/>
        </w:rPr>
        <w:t>“其他应收款”等科目。</w:t>
      </w:r>
    </w:p>
    <w:p>
      <w:pPr>
        <w:pStyle w:val="BodyText"/>
        <w:ind w:left="49" w:right="72" w:firstLine="543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如果已确认并转销的应收款项在以后期间又收回，按照实际</w:t>
      </w:r>
      <w:r>
        <w:rPr>
          <w:sz w:val="28"/>
          <w:szCs w:val="28"/>
          <w:spacing w:val="-5"/>
        </w:rPr>
        <w:t>收回</w:t>
      </w:r>
      <w:r>
        <w:rPr>
          <w:sz w:val="28"/>
          <w:szCs w:val="28"/>
          <w:spacing w:val="-5"/>
        </w:rPr>
        <w:t>的金额，借记“应收账款”、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5"/>
        </w:rPr>
        <w:t>“其他应收款”科目，贷记本科目</w:t>
      </w:r>
      <w:r>
        <w:rPr>
          <w:sz w:val="28"/>
          <w:szCs w:val="28"/>
          <w:spacing w:val="-6"/>
        </w:rPr>
        <w:t>；同</w:t>
      </w:r>
      <w:r>
        <w:rPr>
          <w:sz w:val="28"/>
          <w:szCs w:val="28"/>
          <w:spacing w:val="-5"/>
        </w:rPr>
        <w:t>时，借记“银行存款”科目，贷记“应收账款”、</w:t>
      </w:r>
      <w:r>
        <w:rPr>
          <w:sz w:val="28"/>
          <w:szCs w:val="28"/>
          <w:spacing w:val="-113"/>
        </w:rPr>
        <w:t xml:space="preserve"> </w:t>
      </w:r>
      <w:r>
        <w:rPr>
          <w:sz w:val="28"/>
          <w:szCs w:val="28"/>
          <w:spacing w:val="-5"/>
        </w:rPr>
        <w:t>“其他应收款</w:t>
      </w:r>
      <w:r>
        <w:rPr>
          <w:sz w:val="28"/>
          <w:szCs w:val="28"/>
          <w:spacing w:val="-6"/>
        </w:rPr>
        <w:t>”科</w:t>
      </w:r>
      <w:r>
        <w:rPr>
          <w:sz w:val="28"/>
          <w:szCs w:val="28"/>
          <w:spacing w:val="-18"/>
        </w:rPr>
        <w:t>目。</w:t>
      </w:r>
    </w:p>
    <w:p>
      <w:pPr>
        <w:pStyle w:val="BodyText"/>
        <w:ind w:left="28" w:right="77" w:firstLine="588"/>
        <w:spacing w:before="2" w:line="413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四、本科目期末贷方余额，反映民间非营利组织已提取的坏账准</w:t>
      </w:r>
      <w:r>
        <w:rPr>
          <w:sz w:val="28"/>
          <w:szCs w:val="28"/>
          <w:spacing w:val="-7"/>
        </w:rPr>
        <w:t>备。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1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7"/>
        </w:rPr>
        <w:t>1141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7"/>
        </w:rPr>
        <w:t>预付账款</w:t>
      </w:r>
    </w:p>
    <w:p>
      <w:pPr>
        <w:pStyle w:val="BodyText"/>
        <w:ind w:left="19" w:right="77" w:firstLine="582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一、本科目核算民间非营利组织预付给商品供应单位或者服务提</w:t>
      </w:r>
      <w:r>
        <w:rPr>
          <w:sz w:val="28"/>
          <w:szCs w:val="28"/>
          <w:spacing w:val="-1"/>
        </w:rPr>
        <w:t>供单位的款项。</w:t>
      </w:r>
    </w:p>
    <w:p>
      <w:pPr>
        <w:pStyle w:val="BodyText"/>
        <w:ind w:left="599"/>
        <w:spacing w:before="2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二、预付账款的主要账务处理如下：</w:t>
      </w:r>
    </w:p>
    <w:p>
      <w:pPr>
        <w:pStyle w:val="BodyText"/>
        <w:ind w:left="29" w:firstLine="486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11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11"/>
        </w:rPr>
        <w:t>一）因购货而预付款项时，按照实际预付的金额，借记本科目，</w:t>
      </w:r>
      <w:r>
        <w:rPr>
          <w:sz w:val="28"/>
          <w:szCs w:val="28"/>
          <w:spacing w:val="-5"/>
        </w:rPr>
        <w:t>贷记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5"/>
        </w:rPr>
        <w:t>“银行存款”等科目。</w:t>
      </w:r>
    </w:p>
    <w:p>
      <w:pPr>
        <w:pStyle w:val="BodyText"/>
        <w:ind w:left="38" w:right="74" w:firstLine="51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二）收到所购货物时，按照应确认所购货物成本的金额，借记</w:t>
      </w:r>
      <w:r>
        <w:rPr>
          <w:sz w:val="28"/>
          <w:szCs w:val="28"/>
          <w:spacing w:val="-4"/>
        </w:rPr>
        <w:t>“存货”等科目，按照本科目账面余额，贷记本科目，按照退回或补</w:t>
      </w:r>
      <w:r>
        <w:rPr>
          <w:sz w:val="28"/>
          <w:szCs w:val="28"/>
          <w:spacing w:val="-4"/>
        </w:rPr>
        <w:t>付的款项，借记或贷记</w:t>
      </w:r>
      <w:r>
        <w:rPr>
          <w:sz w:val="28"/>
          <w:szCs w:val="28"/>
          <w:spacing w:val="-85"/>
        </w:rPr>
        <w:t xml:space="preserve"> </w:t>
      </w:r>
      <w:r>
        <w:rPr>
          <w:sz w:val="28"/>
          <w:szCs w:val="28"/>
          <w:spacing w:val="-4"/>
        </w:rPr>
        <w:t>“银行存款”等科目。</w:t>
      </w:r>
    </w:p>
    <w:p>
      <w:pPr>
        <w:spacing w:line="411" w:lineRule="auto"/>
        <w:sectPr>
          <w:headerReference w:type="default" r:id="rId70"/>
          <w:footerReference w:type="default" r:id="rId71"/>
          <w:pgSz w:w="11906" w:h="16839"/>
          <w:pgMar w:top="400" w:right="1722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1" w:right="84" w:firstLine="520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三）如果有确凿证据表明预付账款并不符合预付款项性质，或</w:t>
      </w:r>
      <w:r>
        <w:rPr>
          <w:sz w:val="28"/>
          <w:szCs w:val="28"/>
          <w:spacing w:val="-4"/>
        </w:rPr>
        <w:t>者因供货单位破产、撤销等原因已无望再收到所购货物的，按照预付</w:t>
      </w:r>
      <w:r>
        <w:rPr>
          <w:sz w:val="28"/>
          <w:szCs w:val="28"/>
          <w:spacing w:val="-2"/>
        </w:rPr>
        <w:t>账款账面余额，借记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2"/>
        </w:rPr>
        <w:t>“其他应收款”科目，贷记本科目。</w:t>
      </w:r>
    </w:p>
    <w:p>
      <w:pPr>
        <w:pStyle w:val="BodyText"/>
        <w:ind w:left="25" w:right="84" w:firstLine="579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三、民间非营利组织对其预付账款，一般不计提坏账准备。如果</w:t>
      </w:r>
      <w:r>
        <w:rPr>
          <w:sz w:val="28"/>
          <w:szCs w:val="28"/>
          <w:spacing w:val="-4"/>
        </w:rPr>
        <w:t>有确凿证据表明预付账款并不符合预付款项性质，或者因供货单位破</w:t>
      </w:r>
      <w:r>
        <w:rPr>
          <w:sz w:val="28"/>
          <w:szCs w:val="28"/>
          <w:spacing w:val="-4"/>
        </w:rPr>
        <w:t>产、撤销等原因已无望再收到所购货物的，应当先将其转入其他应收</w:t>
      </w:r>
      <w:r>
        <w:rPr>
          <w:sz w:val="28"/>
          <w:szCs w:val="28"/>
          <w:spacing w:val="-1"/>
        </w:rPr>
        <w:t>款，然后再按规定计提坏账准备。</w:t>
      </w:r>
    </w:p>
    <w:p>
      <w:pPr>
        <w:pStyle w:val="BodyText"/>
        <w:ind w:left="617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四、本科目应按供应单位设置明细账，进行明细核算。</w:t>
      </w:r>
    </w:p>
    <w:p>
      <w:pPr>
        <w:pStyle w:val="BodyText"/>
        <w:spacing w:before="295" w:line="218" w:lineRule="auto"/>
        <w:jc w:val="right"/>
        <w:rPr>
          <w:sz w:val="28"/>
          <w:szCs w:val="28"/>
        </w:rPr>
      </w:pPr>
      <w:r>
        <w:rPr>
          <w:sz w:val="28"/>
          <w:szCs w:val="28"/>
          <w:spacing w:val="-11"/>
        </w:rPr>
        <w:t>五、本科目期末借方余额，反映民间非营利组织实际预付的款项。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left="3599"/>
        <w:spacing w:before="91" w:line="215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7"/>
        </w:rPr>
        <w:t>1201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7"/>
        </w:rPr>
        <w:t>存货</w:t>
      </w:r>
    </w:p>
    <w:p>
      <w:pPr>
        <w:pStyle w:val="BodyText"/>
        <w:ind w:left="20" w:firstLine="581"/>
        <w:spacing w:before="30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一、本科目核算民间非营利组织在日常业务活动中持有以备出售</w:t>
      </w:r>
      <w:r>
        <w:rPr>
          <w:sz w:val="28"/>
          <w:szCs w:val="28"/>
          <w:spacing w:val="-10"/>
        </w:rPr>
        <w:t>或捐赠的，或者为了出售或捐赠仍处在生产过程中的，或者将在生产、</w:t>
      </w:r>
      <w:r>
        <w:rPr>
          <w:sz w:val="28"/>
          <w:szCs w:val="28"/>
          <w:spacing w:val="-1"/>
        </w:rPr>
        <w:t>提供服务或日常管理过程中耗用的材料、物资、商品等，包括材料、</w:t>
      </w:r>
      <w:r>
        <w:rPr>
          <w:sz w:val="28"/>
          <w:szCs w:val="28"/>
          <w:spacing w:val="-10"/>
        </w:rPr>
        <w:t>库存商品、委托加工材料，以及达不到固定资产标准的工具、器具等。</w:t>
      </w:r>
    </w:p>
    <w:p>
      <w:pPr>
        <w:pStyle w:val="BodyText"/>
        <w:ind w:left="33" w:right="87" w:firstLine="56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6"/>
        </w:rPr>
        <w:t>本科目应当按照存货的种类和存在形式设置明细账进行明</w:t>
      </w:r>
      <w:r>
        <w:rPr>
          <w:sz w:val="28"/>
          <w:szCs w:val="28"/>
          <w:spacing w:val="5"/>
        </w:rPr>
        <w:t>细核</w:t>
      </w:r>
      <w:r>
        <w:rPr>
          <w:sz w:val="28"/>
          <w:szCs w:val="28"/>
          <w:spacing w:val="-10"/>
        </w:rPr>
        <w:t>算。</w:t>
      </w:r>
    </w:p>
    <w:p>
      <w:pPr>
        <w:pStyle w:val="BodyText"/>
        <w:ind w:left="599"/>
        <w:spacing w:before="2"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二、存货的主要账务处理如下：</w:t>
      </w:r>
    </w:p>
    <w:p>
      <w:pPr>
        <w:pStyle w:val="BodyText"/>
        <w:ind w:left="573"/>
        <w:spacing w:before="298" w:line="215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3"/>
        </w:rPr>
        <w:t>一）存货在取得时，应当以其成本入账，具体如下：</w:t>
      </w:r>
    </w:p>
    <w:p>
      <w:pPr>
        <w:pStyle w:val="BodyText"/>
        <w:ind w:left="21" w:right="45" w:firstLine="580"/>
        <w:spacing w:before="299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3"/>
        </w:rPr>
        <w:t>1.外购的存货，按照采购成本（一般包括实际支付的采购价格、</w:t>
      </w:r>
      <w:r>
        <w:rPr>
          <w:sz w:val="28"/>
          <w:szCs w:val="28"/>
          <w:spacing w:val="-4"/>
        </w:rPr>
        <w:t>相关税费、运输费、装卸费、保险费以及其他可直接归属于存货采购</w:t>
      </w:r>
      <w:r>
        <w:rPr>
          <w:sz w:val="28"/>
          <w:szCs w:val="28"/>
          <w:spacing w:val="-7"/>
        </w:rPr>
        <w:t>的费用</w:t>
      </w:r>
      <w:r>
        <w:rPr>
          <w:sz w:val="28"/>
          <w:szCs w:val="28"/>
          <w:spacing w:val="4"/>
        </w:rPr>
        <w:t>），</w:t>
      </w:r>
      <w:r>
        <w:rPr>
          <w:sz w:val="28"/>
          <w:szCs w:val="28"/>
          <w:spacing w:val="-7"/>
        </w:rPr>
        <w:t>借记本科目，贷记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7"/>
        </w:rPr>
        <w:t>“银行存款”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7"/>
        </w:rPr>
        <w:t>、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7"/>
        </w:rPr>
        <w:t>“应付账款”等科目。</w:t>
      </w:r>
    </w:p>
    <w:p>
      <w:pPr>
        <w:spacing w:line="411" w:lineRule="auto"/>
        <w:sectPr>
          <w:footerReference w:type="default" r:id="rId72"/>
          <w:pgSz w:w="11906" w:h="16839"/>
          <w:pgMar w:top="400" w:right="1712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8" w:firstLine="25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民间非营利组织可以根据需要在本科目下设置“材料”、“库存商品”</w:t>
      </w:r>
      <w:r>
        <w:rPr>
          <w:sz w:val="28"/>
          <w:szCs w:val="28"/>
          <w:spacing w:val="-4"/>
        </w:rPr>
        <w:t>等明细科目。</w:t>
      </w:r>
    </w:p>
    <w:p>
      <w:pPr>
        <w:pStyle w:val="BodyText"/>
        <w:ind w:left="21" w:right="276" w:firstLine="573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15"/>
        </w:rPr>
        <w:t>2.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15"/>
        </w:rPr>
        <w:t>自行加工或委托加工完成的存货，按照采购</w:t>
      </w:r>
      <w:r>
        <w:rPr>
          <w:sz w:val="28"/>
          <w:szCs w:val="28"/>
          <w:spacing w:val="-16"/>
        </w:rPr>
        <w:t>成本、加工成本（包</w:t>
      </w:r>
      <w:r>
        <w:rPr>
          <w:sz w:val="28"/>
          <w:szCs w:val="28"/>
          <w:spacing w:val="-4"/>
        </w:rPr>
        <w:t>括直接人工以及按照合理方法分配的与存货加工有关的间接费用）和</w:t>
      </w:r>
      <w:r>
        <w:rPr>
          <w:sz w:val="28"/>
          <w:szCs w:val="28"/>
          <w:spacing w:val="-3"/>
        </w:rPr>
        <w:t>其他成本（指除采购成本、加工成本以外的，</w:t>
      </w:r>
      <w:r>
        <w:rPr>
          <w:sz w:val="28"/>
          <w:szCs w:val="28"/>
          <w:spacing w:val="-4"/>
        </w:rPr>
        <w:t>使存货达到目前场所和</w:t>
      </w:r>
      <w:r>
        <w:rPr>
          <w:sz w:val="28"/>
          <w:szCs w:val="28"/>
          <w:spacing w:val="-3"/>
        </w:rPr>
        <w:t>状态所发生的其他支出</w:t>
      </w:r>
      <w:r>
        <w:rPr>
          <w:sz w:val="28"/>
          <w:szCs w:val="28"/>
          <w:spacing w:val="-7"/>
        </w:rPr>
        <w:t>），</w:t>
      </w:r>
      <w:r>
        <w:rPr>
          <w:sz w:val="28"/>
          <w:szCs w:val="28"/>
          <w:spacing w:val="-3"/>
        </w:rPr>
        <w:t>借记本科目，贷记“银行存款”、“应付</w:t>
      </w:r>
      <w:r>
        <w:rPr>
          <w:sz w:val="28"/>
          <w:szCs w:val="28"/>
          <w:spacing w:val="-4"/>
        </w:rPr>
        <w:t>账款”、“应付职工薪酬”等科目。民间非营利组织可以根据实际情</w:t>
      </w:r>
      <w:r>
        <w:rPr>
          <w:sz w:val="28"/>
          <w:szCs w:val="28"/>
          <w:spacing w:val="-2"/>
        </w:rPr>
        <w:t>况，在本科目下设置</w:t>
      </w:r>
      <w:r>
        <w:rPr>
          <w:sz w:val="28"/>
          <w:szCs w:val="28"/>
          <w:spacing w:val="-93"/>
        </w:rPr>
        <w:t xml:space="preserve"> </w:t>
      </w:r>
      <w:r>
        <w:rPr>
          <w:sz w:val="28"/>
          <w:szCs w:val="28"/>
          <w:spacing w:val="-2"/>
        </w:rPr>
        <w:t>“生产成本”等明细科目，归集相关成本。</w:t>
      </w:r>
    </w:p>
    <w:p>
      <w:pPr>
        <w:pStyle w:val="BodyText"/>
        <w:ind w:left="27" w:right="279" w:firstLine="57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3.接受捐赠的存货，按照所确定的成本，借</w:t>
      </w:r>
      <w:r>
        <w:rPr>
          <w:sz w:val="28"/>
          <w:szCs w:val="28"/>
          <w:spacing w:val="-5"/>
        </w:rPr>
        <w:t>记本科目，贷记“捐</w:t>
      </w:r>
      <w:r>
        <w:rPr>
          <w:sz w:val="28"/>
          <w:szCs w:val="28"/>
          <w:spacing w:val="-2"/>
        </w:rPr>
        <w:t>赠收入”科目。</w:t>
      </w:r>
    </w:p>
    <w:p>
      <w:pPr>
        <w:pStyle w:val="BodyText"/>
        <w:ind w:left="29" w:right="279" w:firstLine="52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二）存货在发出时，应当根据实际情况采用个别计价法、先进</w:t>
      </w:r>
      <w:r>
        <w:rPr>
          <w:sz w:val="28"/>
          <w:szCs w:val="28"/>
          <w:spacing w:val="-1"/>
        </w:rPr>
        <w:t>先出法或者加权平均法，确定发出存货的实际成本，具体如下：</w:t>
      </w:r>
    </w:p>
    <w:p>
      <w:pPr>
        <w:pStyle w:val="BodyText"/>
        <w:ind w:left="38" w:right="2" w:firstLine="56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1.业务活动过程中领用存货，按照确定的成本，借记“管</w:t>
      </w:r>
      <w:r>
        <w:rPr>
          <w:sz w:val="28"/>
          <w:szCs w:val="28"/>
          <w:spacing w:val="-5"/>
        </w:rPr>
        <w:t>理费用”</w:t>
      </w:r>
      <w:r>
        <w:rPr>
          <w:sz w:val="28"/>
          <w:szCs w:val="28"/>
          <w:spacing w:val="-3"/>
        </w:rPr>
        <w:t>等科目，贷记本科目。</w:t>
      </w:r>
    </w:p>
    <w:p>
      <w:pPr>
        <w:pStyle w:val="BodyText"/>
        <w:ind w:left="40" w:right="279" w:firstLine="554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2.对外出售或捐赠存货，按照确定的出售存货成本，借记“业务</w:t>
      </w:r>
      <w:r>
        <w:rPr>
          <w:sz w:val="28"/>
          <w:szCs w:val="28"/>
          <w:spacing w:val="-2"/>
        </w:rPr>
        <w:t>活动成本”等科目，贷记本科目。</w:t>
      </w:r>
    </w:p>
    <w:p>
      <w:pPr>
        <w:pStyle w:val="BodyText"/>
        <w:ind w:left="21" w:right="279" w:firstLine="583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三、民间非营利组织的各种存货，应当定期进行清查盘点，每年</w:t>
      </w:r>
      <w:r>
        <w:rPr>
          <w:sz w:val="28"/>
          <w:szCs w:val="28"/>
          <w:spacing w:val="-3"/>
        </w:rPr>
        <w:t>至少盘点一次。对于发生的盘盈、盘亏以及变</w:t>
      </w:r>
      <w:r>
        <w:rPr>
          <w:sz w:val="28"/>
          <w:szCs w:val="28"/>
          <w:spacing w:val="-4"/>
        </w:rPr>
        <w:t>质、毁损等存货，应当</w:t>
      </w:r>
      <w:r>
        <w:rPr>
          <w:sz w:val="28"/>
          <w:szCs w:val="28"/>
          <w:spacing w:val="-3"/>
        </w:rPr>
        <w:t>及时查明原因，并根据管理权限，报经批准后</w:t>
      </w:r>
      <w:r>
        <w:rPr>
          <w:sz w:val="28"/>
          <w:szCs w:val="28"/>
          <w:spacing w:val="-4"/>
        </w:rPr>
        <w:t>，在期末结账前处理完</w:t>
      </w:r>
      <w:r>
        <w:rPr>
          <w:sz w:val="28"/>
          <w:szCs w:val="28"/>
          <w:spacing w:val="-4"/>
        </w:rPr>
        <w:t>毕：</w:t>
      </w:r>
    </w:p>
    <w:p>
      <w:pPr>
        <w:pStyle w:val="BodyText"/>
        <w:ind w:left="20" w:right="279" w:firstLine="538"/>
        <w:spacing w:before="1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5"/>
        </w:rPr>
        <w:t>一）如为存货盘盈，按照其公允价值，借记本科目，贷记“其</w:t>
      </w:r>
      <w:r>
        <w:rPr>
          <w:sz w:val="28"/>
          <w:szCs w:val="28"/>
          <w:spacing w:val="-1"/>
        </w:rPr>
        <w:t>他收入”科目。</w:t>
      </w:r>
    </w:p>
    <w:p>
      <w:pPr>
        <w:spacing w:line="412" w:lineRule="auto"/>
        <w:sectPr>
          <w:footerReference w:type="default" r:id="rId73"/>
          <w:pgSz w:w="11906" w:h="16839"/>
          <w:pgMar w:top="400" w:right="1517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3" w:firstLine="473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（二）如为存货盘亏或者毁损，按照存货账</w:t>
      </w:r>
      <w:r>
        <w:rPr>
          <w:sz w:val="28"/>
          <w:szCs w:val="28"/>
          <w:spacing w:val="-5"/>
        </w:rPr>
        <w:t>面价值扣除残料价值、</w:t>
      </w:r>
      <w:r>
        <w:rPr>
          <w:sz w:val="28"/>
          <w:szCs w:val="28"/>
          <w:spacing w:val="3"/>
        </w:rPr>
        <w:t>可以收回的保险赔偿和过失人的赔偿等后的金额，借记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3"/>
        </w:rPr>
        <w:t>“管理费</w:t>
      </w:r>
      <w:r>
        <w:rPr>
          <w:sz w:val="28"/>
          <w:szCs w:val="28"/>
          <w:spacing w:val="2"/>
        </w:rPr>
        <w:t>用”</w:t>
      </w:r>
      <w:r>
        <w:rPr>
          <w:sz w:val="28"/>
          <w:szCs w:val="28"/>
          <w:spacing w:val="-12"/>
        </w:rPr>
        <w:t>科目，按照可以收回的保险赔偿和过失人赔偿等，借</w:t>
      </w:r>
      <w:r>
        <w:rPr>
          <w:sz w:val="28"/>
          <w:szCs w:val="28"/>
          <w:spacing w:val="-13"/>
        </w:rPr>
        <w:t>记“现金”、“银</w:t>
      </w:r>
      <w:r>
        <w:rPr>
          <w:sz w:val="28"/>
          <w:szCs w:val="28"/>
          <w:spacing w:val="-4"/>
        </w:rPr>
        <w:t>行存款”、“其他应收款”等科目，按照存货的账面余额，贷记本科</w:t>
      </w:r>
      <w:r>
        <w:rPr>
          <w:sz w:val="28"/>
          <w:szCs w:val="28"/>
          <w:spacing w:val="-5"/>
        </w:rPr>
        <w:t>目。</w:t>
      </w:r>
    </w:p>
    <w:p>
      <w:pPr>
        <w:pStyle w:val="BodyText"/>
        <w:ind w:left="25" w:right="151" w:firstLine="592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12"/>
        </w:rPr>
        <w:t>四、期末，民间非营利组织应当对存货是否发生了减值进行检查。</w:t>
      </w:r>
      <w:r>
        <w:rPr>
          <w:sz w:val="28"/>
          <w:szCs w:val="28"/>
          <w:spacing w:val="-4"/>
        </w:rPr>
        <w:t>如果存货的可变现净值低于其账面价值，应当按照可变现净值低于账</w:t>
      </w:r>
      <w:r>
        <w:rPr>
          <w:sz w:val="28"/>
          <w:szCs w:val="28"/>
          <w:spacing w:val="-4"/>
        </w:rPr>
        <w:t>面价值的差额计提存货跌价准备；如果存货的可变现净值高于其账面</w:t>
      </w:r>
      <w:r>
        <w:rPr>
          <w:sz w:val="28"/>
          <w:szCs w:val="28"/>
          <w:spacing w:val="-4"/>
        </w:rPr>
        <w:t>价值，应当在该存货期初已计提跌价准备的范围内转回可变现净值高</w:t>
      </w:r>
      <w:r>
        <w:rPr>
          <w:sz w:val="28"/>
          <w:szCs w:val="28"/>
          <w:spacing w:val="-2"/>
        </w:rPr>
        <w:t>于账面价值的差额。</w:t>
      </w:r>
    </w:p>
    <w:p>
      <w:pPr>
        <w:pStyle w:val="BodyText"/>
        <w:ind w:left="594"/>
        <w:spacing w:before="1" w:line="214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五、本科目期末借方余额，反映存货实际库存价值。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3040"/>
        <w:spacing w:before="91" w:line="215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4"/>
        </w:rPr>
        <w:t>1202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4"/>
        </w:rPr>
        <w:t>存货跌价准备</w:t>
      </w:r>
    </w:p>
    <w:p>
      <w:pPr>
        <w:pStyle w:val="BodyText"/>
        <w:ind w:left="601"/>
        <w:spacing w:before="298" w:line="215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一、本科目核算民间非营利组织提取的存货跌</w:t>
      </w:r>
      <w:r>
        <w:rPr>
          <w:sz w:val="28"/>
          <w:szCs w:val="28"/>
          <w:spacing w:val="-2"/>
        </w:rPr>
        <w:t>价准备。</w:t>
      </w:r>
    </w:p>
    <w:p>
      <w:pPr>
        <w:pStyle w:val="BodyText"/>
        <w:ind w:left="20" w:right="151" w:firstLine="579"/>
        <w:spacing w:before="299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二、民间非营利组织应当定期或者至少于每</w:t>
      </w:r>
      <w:r>
        <w:rPr>
          <w:sz w:val="28"/>
          <w:szCs w:val="28"/>
          <w:spacing w:val="-5"/>
        </w:rPr>
        <w:t>年年度终了，对存货</w:t>
      </w:r>
      <w:r>
        <w:rPr>
          <w:sz w:val="28"/>
          <w:szCs w:val="28"/>
          <w:spacing w:val="-10"/>
        </w:rPr>
        <w:t>是否发生了减值进行检查，如果发生了减值，应当计提存货跌价准备。</w:t>
      </w:r>
    </w:p>
    <w:p>
      <w:pPr>
        <w:pStyle w:val="BodyText"/>
        <w:ind w:left="29" w:right="233" w:firstLine="563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如果已计提跌价准备的存货价值在以后期间得以恢复，则应</w:t>
      </w:r>
      <w:r>
        <w:rPr>
          <w:sz w:val="28"/>
          <w:szCs w:val="28"/>
          <w:spacing w:val="-5"/>
        </w:rPr>
        <w:t>当在</w:t>
      </w:r>
      <w:r>
        <w:rPr>
          <w:sz w:val="28"/>
          <w:szCs w:val="28"/>
          <w:spacing w:val="-4"/>
        </w:rPr>
        <w:t>已计提跌价准备的范围内部分或全部转回已确认的跌价损失，冲减当</w:t>
      </w:r>
      <w:r>
        <w:rPr>
          <w:sz w:val="28"/>
          <w:szCs w:val="28"/>
          <w:spacing w:val="-4"/>
        </w:rPr>
        <w:t>期费用。</w:t>
      </w:r>
    </w:p>
    <w:p>
      <w:pPr>
        <w:pStyle w:val="BodyText"/>
        <w:ind w:left="605"/>
        <w:spacing w:before="1"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三、存货跌价准备的主要账务处理如下：</w:t>
      </w:r>
    </w:p>
    <w:p>
      <w:pPr>
        <w:spacing w:line="214" w:lineRule="auto"/>
        <w:sectPr>
          <w:footerReference w:type="default" r:id="rId74"/>
          <w:pgSz w:w="11906" w:h="16839"/>
          <w:pgMar w:top="400" w:right="1565" w:bottom="1168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5" w:right="72" w:firstLine="517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5"/>
        </w:rPr>
        <w:t>一）如果存货的期末可变现净值低于账面价值，按照可变现净</w:t>
      </w:r>
      <w:r>
        <w:rPr>
          <w:sz w:val="28"/>
          <w:szCs w:val="28"/>
          <w:spacing w:val="-4"/>
        </w:rPr>
        <w:t>值低于账面价值的差额，借记“资产减值损失</w:t>
      </w:r>
      <w:r>
        <w:rPr>
          <w:rFonts w:ascii="Arial" w:hAnsi="Arial" w:eastAsia="Arial" w:cs="Arial"/>
          <w:sz w:val="28"/>
          <w:szCs w:val="28"/>
          <w:spacing w:val="-4"/>
        </w:rPr>
        <w:t>——</w:t>
      </w:r>
      <w:r>
        <w:rPr>
          <w:sz w:val="28"/>
          <w:szCs w:val="28"/>
          <w:spacing w:val="-4"/>
        </w:rPr>
        <w:t>存货跌价损失”科</w:t>
      </w:r>
      <w:r>
        <w:rPr>
          <w:sz w:val="28"/>
          <w:szCs w:val="28"/>
          <w:spacing w:val="-2"/>
        </w:rPr>
        <w:t>目，贷记本科目。</w:t>
      </w:r>
    </w:p>
    <w:p>
      <w:pPr>
        <w:pStyle w:val="BodyText"/>
        <w:ind w:left="22" w:firstLine="435"/>
        <w:spacing w:before="4" w:line="408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（二）如果以前期间已计提跌价准备的存货</w:t>
      </w:r>
      <w:r>
        <w:rPr>
          <w:sz w:val="28"/>
          <w:szCs w:val="28"/>
          <w:spacing w:val="-7"/>
        </w:rPr>
        <w:t>价值在当期得以恢复，</w:t>
      </w:r>
      <w:r>
        <w:rPr>
          <w:sz w:val="28"/>
          <w:szCs w:val="28"/>
          <w:spacing w:val="-4"/>
        </w:rPr>
        <w:t>即存货的期末可变现净值高于账面价值，按照可变现净值高于账面价</w:t>
      </w:r>
      <w:r>
        <w:rPr>
          <w:sz w:val="28"/>
          <w:szCs w:val="28"/>
          <w:spacing w:val="-3"/>
        </w:rPr>
        <w:t>值的差额，在原已计提跌价准备的范围内，</w:t>
      </w:r>
      <w:r>
        <w:rPr>
          <w:sz w:val="28"/>
          <w:szCs w:val="28"/>
          <w:spacing w:val="-4"/>
        </w:rPr>
        <w:t>借记本科目，贷记“资产</w:t>
      </w:r>
      <w:r>
        <w:rPr>
          <w:sz w:val="28"/>
          <w:szCs w:val="28"/>
          <w:spacing w:val="-1"/>
        </w:rPr>
        <w:t>减值损失</w:t>
      </w:r>
      <w:r>
        <w:rPr>
          <w:rFonts w:ascii="Arial" w:hAnsi="Arial" w:eastAsia="Arial" w:cs="Arial"/>
          <w:sz w:val="28"/>
          <w:szCs w:val="28"/>
          <w:spacing w:val="-1"/>
        </w:rPr>
        <w:t>——</w:t>
      </w:r>
      <w:r>
        <w:rPr>
          <w:sz w:val="28"/>
          <w:szCs w:val="28"/>
          <w:spacing w:val="-1"/>
        </w:rPr>
        <w:t>存货跌价损失”科目。</w:t>
      </w:r>
    </w:p>
    <w:p>
      <w:pPr>
        <w:pStyle w:val="BodyText"/>
        <w:ind w:left="25" w:right="74" w:firstLine="592"/>
        <w:spacing w:before="15" w:line="413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四、本科目期末贷方余额，反映民间非营利组织已计提的存货跌</w:t>
      </w:r>
      <w:r>
        <w:rPr>
          <w:sz w:val="28"/>
          <w:szCs w:val="28"/>
          <w:spacing w:val="-3"/>
        </w:rPr>
        <w:t>价准备。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1" w:line="217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1301</w:t>
      </w:r>
      <w:r>
        <w:rPr>
          <w:sz w:val="28"/>
          <w:szCs w:val="28"/>
          <w:spacing w:val="-60"/>
        </w:rPr>
        <w:t xml:space="preserve"> </w:t>
      </w:r>
      <w:r>
        <w:rPr>
          <w:sz w:val="28"/>
          <w:szCs w:val="28"/>
          <w:spacing w:val="-5"/>
        </w:rPr>
        <w:t>待摊费用</w:t>
      </w:r>
    </w:p>
    <w:p>
      <w:pPr>
        <w:pStyle w:val="BodyText"/>
        <w:ind w:left="23" w:right="72" w:firstLine="578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一、本科目核算民间非营利组织已经支出，但应当由本期和以后</w:t>
      </w:r>
      <w:r>
        <w:rPr>
          <w:sz w:val="28"/>
          <w:szCs w:val="28"/>
          <w:spacing w:val="-6"/>
        </w:rPr>
        <w:t>各期分别负担的分摊期在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6"/>
        </w:rPr>
        <w:t>年以内（含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6"/>
        </w:rPr>
        <w:t>年）的各项费用，</w:t>
      </w:r>
      <w:r>
        <w:rPr>
          <w:sz w:val="28"/>
          <w:szCs w:val="28"/>
          <w:spacing w:val="-7"/>
        </w:rPr>
        <w:t>如预付保</w:t>
      </w:r>
      <w:r>
        <w:rPr>
          <w:sz w:val="28"/>
          <w:szCs w:val="28"/>
          <w:spacing w:val="-1"/>
        </w:rPr>
        <w:t>险费、预付租金等。</w:t>
      </w:r>
    </w:p>
    <w:p>
      <w:pPr>
        <w:pStyle w:val="BodyText"/>
        <w:ind w:left="21" w:right="74" w:firstLine="578"/>
        <w:spacing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二、民间非营利组织的待摊费用应当按照其受益期限在</w:t>
      </w:r>
      <w:r>
        <w:rPr>
          <w:sz w:val="28"/>
          <w:szCs w:val="28"/>
          <w:spacing w:val="-38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6"/>
        </w:rPr>
        <w:t>年内分</w:t>
      </w:r>
      <w:r>
        <w:rPr>
          <w:sz w:val="28"/>
          <w:szCs w:val="28"/>
          <w:spacing w:val="-4"/>
        </w:rPr>
        <w:t>期平均摊销，计入当期费用。如果某项待摊费用已经不能使民间非营</w:t>
      </w:r>
      <w:r>
        <w:rPr>
          <w:sz w:val="28"/>
          <w:szCs w:val="28"/>
          <w:spacing w:val="-1"/>
        </w:rPr>
        <w:t>利组织受益，应当将其摊余价值一次全部转入当期费用。</w:t>
      </w:r>
    </w:p>
    <w:p>
      <w:pPr>
        <w:pStyle w:val="BodyText"/>
        <w:ind w:left="605"/>
        <w:spacing w:before="2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三、待摊费用的主要账务处理如下：</w:t>
      </w:r>
    </w:p>
    <w:p>
      <w:pPr>
        <w:pStyle w:val="BodyText"/>
        <w:ind w:left="29" w:firstLine="501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-9"/>
        </w:rPr>
        <w:t>（一）发生待摊费用，如预付保险费、预付租金时，借记本科目，</w:t>
      </w:r>
      <w:r>
        <w:rPr>
          <w:sz w:val="28"/>
          <w:szCs w:val="28"/>
          <w:spacing w:val="-8"/>
        </w:rPr>
        <w:t>贷记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8"/>
        </w:rPr>
        <w:t>“现金”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8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8"/>
        </w:rPr>
        <w:t>“银行存款”等科目。</w:t>
      </w:r>
    </w:p>
    <w:p>
      <w:pPr>
        <w:pStyle w:val="BodyText"/>
        <w:ind w:left="29" w:firstLine="501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9"/>
        </w:rPr>
        <w:t>（二）按照受益期限分期平均摊销时，借记“管理费用”等科目，</w:t>
      </w:r>
      <w:r>
        <w:rPr>
          <w:sz w:val="28"/>
          <w:szCs w:val="28"/>
          <w:spacing w:val="-3"/>
        </w:rPr>
        <w:t>贷记本科目。</w:t>
      </w:r>
    </w:p>
    <w:p>
      <w:pPr>
        <w:spacing w:line="412" w:lineRule="auto"/>
        <w:sectPr>
          <w:footerReference w:type="default" r:id="rId75"/>
          <w:pgSz w:w="11906" w:h="16839"/>
          <w:pgMar w:top="400" w:right="1724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617"/>
        <w:spacing w:before="91"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四、本科目应当按照摊销费用种类设置明细账，进行明细核算。</w:t>
      </w:r>
    </w:p>
    <w:p>
      <w:pPr>
        <w:pStyle w:val="BodyText"/>
        <w:ind w:left="25" w:right="279" w:firstLine="569"/>
        <w:spacing w:before="295" w:line="413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五、本科目期末借方余额，反映民间非营利组织各种已支</w:t>
      </w:r>
      <w:r>
        <w:rPr>
          <w:sz w:val="28"/>
          <w:szCs w:val="28"/>
          <w:spacing w:val="-5"/>
        </w:rPr>
        <w:t>出但尚</w:t>
      </w:r>
      <w:r>
        <w:rPr>
          <w:sz w:val="28"/>
          <w:szCs w:val="28"/>
          <w:spacing w:val="-2"/>
        </w:rPr>
        <w:t>未摊销的费用。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040"/>
        <w:spacing w:before="91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1401</w:t>
      </w:r>
      <w:r>
        <w:rPr>
          <w:sz w:val="28"/>
          <w:szCs w:val="28"/>
          <w:spacing w:val="-47"/>
        </w:rPr>
        <w:t xml:space="preserve"> </w:t>
      </w:r>
      <w:r>
        <w:rPr>
          <w:sz w:val="28"/>
          <w:szCs w:val="28"/>
          <w:spacing w:val="-5"/>
        </w:rPr>
        <w:t>长期股权投资</w:t>
      </w:r>
    </w:p>
    <w:p>
      <w:pPr>
        <w:pStyle w:val="BodyText"/>
        <w:ind w:left="28" w:right="197" w:firstLine="573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一、本科目核算民间非营利组织持有时间准备</w:t>
      </w:r>
      <w:r>
        <w:rPr>
          <w:sz w:val="28"/>
          <w:szCs w:val="28"/>
          <w:spacing w:val="-5"/>
        </w:rPr>
        <w:t>超过</w:t>
      </w:r>
      <w:r>
        <w:rPr>
          <w:sz w:val="28"/>
          <w:szCs w:val="28"/>
          <w:spacing w:val="-45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5"/>
        </w:rPr>
        <w:t>年（不含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10"/>
        </w:rPr>
        <w:t>年）的各种股权性质的投资，包括长期股票投资和其他长期股权投资。</w:t>
      </w:r>
    </w:p>
    <w:p>
      <w:pPr>
        <w:pStyle w:val="BodyText"/>
        <w:ind w:left="599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二、长期股权投资应当采用成本法核算。</w:t>
      </w:r>
    </w:p>
    <w:p>
      <w:pPr>
        <w:pStyle w:val="BodyText"/>
        <w:ind w:left="605"/>
        <w:spacing w:before="294" w:line="218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三、长期股权投资的主要账务处理如下：</w:t>
      </w:r>
    </w:p>
    <w:p>
      <w:pPr>
        <w:pStyle w:val="BodyText"/>
        <w:ind w:left="25" w:right="276" w:firstLine="517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一）长期股权投资在取得时，应当按照取得时的实际成本作为</w:t>
      </w:r>
      <w:r>
        <w:rPr>
          <w:sz w:val="28"/>
          <w:szCs w:val="28"/>
          <w:spacing w:val="-1"/>
        </w:rPr>
        <w:t>初始投资成本，具体如下：</w:t>
      </w:r>
    </w:p>
    <w:p>
      <w:pPr>
        <w:pStyle w:val="BodyText"/>
        <w:ind w:left="22" w:right="276" w:firstLine="579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1.以现金购入的长期股权投资，按照实际支付的</w:t>
      </w:r>
      <w:r>
        <w:rPr>
          <w:sz w:val="28"/>
          <w:szCs w:val="28"/>
          <w:spacing w:val="-5"/>
        </w:rPr>
        <w:t>全部价款，包括</w:t>
      </w:r>
      <w:r>
        <w:rPr>
          <w:sz w:val="28"/>
          <w:szCs w:val="28"/>
          <w:spacing w:val="-12"/>
        </w:rPr>
        <w:t>税金、手续费等相关费用作为其初始投资成本，借</w:t>
      </w:r>
      <w:r>
        <w:rPr>
          <w:sz w:val="28"/>
          <w:szCs w:val="28"/>
          <w:spacing w:val="-13"/>
        </w:rPr>
        <w:t>记本科目，贷记“银</w:t>
      </w:r>
      <w:r>
        <w:rPr>
          <w:sz w:val="28"/>
          <w:szCs w:val="28"/>
          <w:spacing w:val="-1"/>
        </w:rPr>
        <w:t>行存款”等科目。</w:t>
      </w:r>
    </w:p>
    <w:p>
      <w:pPr>
        <w:pStyle w:val="BodyText"/>
        <w:ind w:left="27" w:firstLine="565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如果实际支付的价款中包含已宣告但尚未领取的现金股利，</w:t>
      </w:r>
      <w:r>
        <w:rPr>
          <w:sz w:val="28"/>
          <w:szCs w:val="28"/>
          <w:spacing w:val="-5"/>
        </w:rPr>
        <w:t>则按</w:t>
      </w:r>
      <w:r>
        <w:rPr>
          <w:sz w:val="28"/>
          <w:szCs w:val="28"/>
          <w:spacing w:val="6"/>
        </w:rPr>
        <w:t>照实际支付的全部价款减去其中已宣告但尚未领取的现金股利</w:t>
      </w:r>
      <w:r>
        <w:rPr>
          <w:sz w:val="28"/>
          <w:szCs w:val="28"/>
          <w:spacing w:val="5"/>
        </w:rPr>
        <w:t>后的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4"/>
        </w:rPr>
        <w:t>金额作为其初始投资成本，借记本科目，按照应领取的现金股利，借</w:t>
      </w:r>
      <w:r>
        <w:rPr>
          <w:sz w:val="28"/>
          <w:szCs w:val="28"/>
          <w:spacing w:val="4"/>
        </w:rPr>
        <w:t xml:space="preserve"> </w:t>
      </w:r>
      <w:r>
        <w:rPr>
          <w:sz w:val="28"/>
          <w:szCs w:val="28"/>
          <w:spacing w:val="-4"/>
        </w:rPr>
        <w:t>记“其他应收款”科目，按照实际支付的全部价款，贷记“银行存款”</w:t>
      </w:r>
      <w:r>
        <w:rPr>
          <w:sz w:val="28"/>
          <w:szCs w:val="28"/>
          <w:spacing w:val="-4"/>
        </w:rPr>
        <w:t>等科目。</w:t>
      </w:r>
    </w:p>
    <w:p>
      <w:pPr>
        <w:pStyle w:val="BodyText"/>
        <w:ind w:left="25" w:right="279" w:firstLine="570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2.接受捐赠的长期股权投资，按照所确定的初始投资成本，借记</w:t>
      </w:r>
      <w:r>
        <w:rPr>
          <w:sz w:val="28"/>
          <w:szCs w:val="28"/>
          <w:spacing w:val="-4"/>
        </w:rPr>
        <w:t>本科目，贷记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4"/>
        </w:rPr>
        <w:t>“捐赠收入”科目。</w:t>
      </w:r>
    </w:p>
    <w:p>
      <w:pPr>
        <w:spacing w:line="412" w:lineRule="auto"/>
        <w:sectPr>
          <w:footerReference w:type="default" r:id="rId76"/>
          <w:pgSz w:w="11906" w:h="16839"/>
          <w:pgMar w:top="400" w:right="152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5" w:right="231" w:firstLine="527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5"/>
        </w:rPr>
        <w:t>二）长期股权投资持有期间，按照成本法核算。采用成本法核</w:t>
      </w:r>
      <w:r>
        <w:rPr>
          <w:sz w:val="28"/>
          <w:szCs w:val="28"/>
          <w:spacing w:val="-4"/>
        </w:rPr>
        <w:t>算时，除非追加（或收回）投资或者发生减值，长期股权投资的账面</w:t>
      </w:r>
      <w:r>
        <w:rPr>
          <w:sz w:val="28"/>
          <w:szCs w:val="28"/>
          <w:spacing w:val="-2"/>
        </w:rPr>
        <w:t>价值一般保持不变。</w:t>
      </w:r>
    </w:p>
    <w:p>
      <w:pPr>
        <w:pStyle w:val="BodyText"/>
        <w:ind w:left="26" w:right="233" w:firstLine="57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1.被投资单位宣告发放现金股利或利润时，按照</w:t>
      </w:r>
      <w:r>
        <w:rPr>
          <w:sz w:val="28"/>
          <w:szCs w:val="28"/>
          <w:spacing w:val="-5"/>
        </w:rPr>
        <w:t>宣告发放的现金</w:t>
      </w:r>
      <w:r>
        <w:rPr>
          <w:sz w:val="28"/>
          <w:szCs w:val="28"/>
          <w:spacing w:val="6"/>
        </w:rPr>
        <w:t>股利或利润中属于民间非营利组织应享有的部分，确认当期投资收</w:t>
      </w:r>
      <w:r>
        <w:rPr>
          <w:sz w:val="28"/>
          <w:szCs w:val="28"/>
          <w:spacing w:val="-4"/>
        </w:rPr>
        <w:t>益，借记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4"/>
        </w:rPr>
        <w:t>“其他应收款”科目，贷记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4"/>
        </w:rPr>
        <w:t>“投资收益”科目。</w:t>
      </w:r>
    </w:p>
    <w:p>
      <w:pPr>
        <w:pStyle w:val="BodyText"/>
        <w:ind w:left="25" w:right="231" w:firstLine="57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2.实际收到现金股利或利润时，按照实际收到的金额，借记“银</w:t>
      </w:r>
      <w:r>
        <w:rPr>
          <w:sz w:val="28"/>
          <w:szCs w:val="28"/>
          <w:spacing w:val="-3"/>
        </w:rPr>
        <w:t>行存款”等科目，贷记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3"/>
        </w:rPr>
        <w:t>“其他应收款”科目。</w:t>
      </w:r>
    </w:p>
    <w:p>
      <w:pPr>
        <w:pStyle w:val="BodyText"/>
        <w:ind w:left="16" w:firstLine="540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-5"/>
        </w:rPr>
        <w:t>三）处置长期股权投资时，按照实际取得的价款，借</w:t>
      </w:r>
      <w:r>
        <w:rPr>
          <w:sz w:val="28"/>
          <w:szCs w:val="28"/>
          <w:spacing w:val="-6"/>
        </w:rPr>
        <w:t>记“银行</w:t>
      </w:r>
      <w:r>
        <w:rPr>
          <w:sz w:val="28"/>
          <w:szCs w:val="28"/>
          <w:spacing w:val="3"/>
        </w:rPr>
        <w:t>存款”等科目，按照已计提的减值准备，借记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3"/>
        </w:rPr>
        <w:t>“长期投资减值准备”</w:t>
      </w:r>
      <w:r>
        <w:rPr>
          <w:sz w:val="28"/>
          <w:szCs w:val="28"/>
          <w:spacing w:val="-3"/>
        </w:rPr>
        <w:t>科目，按照所处置长期股权投资的账面余额，贷记本科目</w:t>
      </w:r>
      <w:r>
        <w:rPr>
          <w:sz w:val="28"/>
          <w:szCs w:val="28"/>
          <w:spacing w:val="-4"/>
        </w:rPr>
        <w:t>，按照尚未</w:t>
      </w:r>
      <w:r>
        <w:rPr>
          <w:sz w:val="28"/>
          <w:szCs w:val="28"/>
          <w:spacing w:val="-3"/>
        </w:rPr>
        <w:t>领取的已宣告发放的现金股利或利润，贷记“其他应收款</w:t>
      </w:r>
      <w:r>
        <w:rPr>
          <w:sz w:val="28"/>
          <w:szCs w:val="28"/>
          <w:spacing w:val="-4"/>
        </w:rPr>
        <w:t>”科目，按</w:t>
      </w:r>
      <w:r>
        <w:rPr>
          <w:sz w:val="28"/>
          <w:szCs w:val="28"/>
          <w:spacing w:val="-3"/>
        </w:rPr>
        <w:t>照其差额，借记或贷记</w:t>
      </w:r>
      <w:r>
        <w:rPr>
          <w:sz w:val="28"/>
          <w:szCs w:val="28"/>
          <w:spacing w:val="-84"/>
        </w:rPr>
        <w:t xml:space="preserve"> </w:t>
      </w:r>
      <w:r>
        <w:rPr>
          <w:sz w:val="28"/>
          <w:szCs w:val="28"/>
          <w:spacing w:val="-3"/>
        </w:rPr>
        <w:t>“投资收益”科目。</w:t>
      </w:r>
    </w:p>
    <w:p>
      <w:pPr>
        <w:pStyle w:val="BodyText"/>
        <w:ind w:left="25" w:right="231" w:firstLine="527"/>
        <w:spacing w:before="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2"/>
        </w:rPr>
        <w:t xml:space="preserve"> </w:t>
      </w:r>
      <w:r>
        <w:rPr>
          <w:sz w:val="28"/>
          <w:szCs w:val="28"/>
          <w:spacing w:val="-5"/>
        </w:rPr>
        <w:t>四）改变投资目的，将短期股权投资划转</w:t>
      </w:r>
      <w:r>
        <w:rPr>
          <w:sz w:val="28"/>
          <w:szCs w:val="28"/>
          <w:spacing w:val="-6"/>
        </w:rPr>
        <w:t>为长期股权投资，应</w:t>
      </w:r>
      <w:r>
        <w:rPr>
          <w:sz w:val="28"/>
          <w:szCs w:val="28"/>
          <w:spacing w:val="-4"/>
        </w:rPr>
        <w:t>当按短期股权投资的账面价值与市价孰低结转，并按此确定的价值作</w:t>
      </w:r>
      <w:r>
        <w:rPr>
          <w:sz w:val="28"/>
          <w:szCs w:val="28"/>
          <w:spacing w:val="-4"/>
        </w:rPr>
        <w:t>为长期股权投资的成本，借记本科目，按照已计提的相关短期投资跌</w:t>
      </w:r>
      <w:r>
        <w:rPr>
          <w:sz w:val="28"/>
          <w:szCs w:val="28"/>
          <w:spacing w:val="-4"/>
        </w:rPr>
        <w:t>价准备，借记“短期投资跌价准备”科目，按照原短期股权投资的账</w:t>
      </w:r>
      <w:r>
        <w:rPr>
          <w:sz w:val="28"/>
          <w:szCs w:val="28"/>
          <w:spacing w:val="-4"/>
        </w:rPr>
        <w:t>面余额，贷记“短期投资”科目，按照其差额，借记或贷记“投资收</w:t>
      </w:r>
      <w:r>
        <w:rPr>
          <w:sz w:val="28"/>
          <w:szCs w:val="28"/>
          <w:spacing w:val="-2"/>
        </w:rPr>
        <w:t>益”科目。</w:t>
      </w:r>
    </w:p>
    <w:p>
      <w:pPr>
        <w:pStyle w:val="BodyText"/>
        <w:ind w:left="25" w:right="233" w:firstLine="592"/>
        <w:spacing w:before="1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四、期末，民间非营利组织应当对长期股权投资是否发生了减值</w:t>
      </w:r>
      <w:r>
        <w:rPr>
          <w:sz w:val="28"/>
          <w:szCs w:val="28"/>
          <w:spacing w:val="-4"/>
        </w:rPr>
        <w:t>进行检查。如果长期股权投资的可收回金额低于其账面价值，应当按</w:t>
      </w:r>
      <w:r>
        <w:rPr>
          <w:sz w:val="28"/>
          <w:szCs w:val="28"/>
          <w:spacing w:val="-4"/>
        </w:rPr>
        <w:t>照可收回金额低于账面价值的差额计提长期投资减值准备；如果长期</w:t>
      </w:r>
    </w:p>
    <w:p>
      <w:pPr>
        <w:spacing w:line="412" w:lineRule="auto"/>
        <w:sectPr>
          <w:footerReference w:type="default" r:id="rId77"/>
          <w:pgSz w:w="11906" w:h="16839"/>
          <w:pgMar w:top="400" w:right="1565" w:bottom="1168" w:left="1785" w:header="0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72" w:right="93" w:hanging="46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股权投资的可收回金额高于其账面价值，应当在该长期股权投资期初</w:t>
      </w:r>
      <w:r>
        <w:rPr>
          <w:sz w:val="28"/>
          <w:szCs w:val="28"/>
          <w:spacing w:val="-2"/>
        </w:rPr>
        <w:t>已计提减值准备的范围内转回可收回金额高于账面价值</w:t>
      </w:r>
      <w:r>
        <w:rPr>
          <w:sz w:val="28"/>
          <w:szCs w:val="28"/>
          <w:spacing w:val="-3"/>
        </w:rPr>
        <w:t>的差额。</w:t>
      </w:r>
    </w:p>
    <w:p>
      <w:pPr>
        <w:pStyle w:val="BodyText"/>
        <w:ind w:left="594"/>
        <w:spacing w:before="1"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五、本科目应当按照被投资单位设置明细账，进行明细核算。</w:t>
      </w:r>
    </w:p>
    <w:p>
      <w:pPr>
        <w:pStyle w:val="BodyText"/>
        <w:ind w:left="28" w:right="93" w:firstLine="567"/>
        <w:spacing w:before="295" w:line="413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六、本科目期末借方余额，反映民间非营利组织持有</w:t>
      </w:r>
      <w:r>
        <w:rPr>
          <w:sz w:val="28"/>
          <w:szCs w:val="28"/>
          <w:spacing w:val="-5"/>
        </w:rPr>
        <w:t>的长期股权</w:t>
      </w:r>
      <w:r>
        <w:rPr>
          <w:sz w:val="28"/>
          <w:szCs w:val="28"/>
          <w:spacing w:val="-3"/>
        </w:rPr>
        <w:t>投资的价值。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040"/>
        <w:spacing w:before="91" w:line="216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1402</w:t>
      </w:r>
      <w:r>
        <w:rPr>
          <w:sz w:val="28"/>
          <w:szCs w:val="28"/>
          <w:spacing w:val="-47"/>
        </w:rPr>
        <w:t xml:space="preserve"> </w:t>
      </w:r>
      <w:r>
        <w:rPr>
          <w:sz w:val="28"/>
          <w:szCs w:val="28"/>
          <w:spacing w:val="-5"/>
        </w:rPr>
        <w:t>长期债权投资</w:t>
      </w:r>
    </w:p>
    <w:p>
      <w:pPr>
        <w:pStyle w:val="BodyText"/>
        <w:ind w:left="30" w:firstLine="571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一、本科目核算民间非营利组织购入的在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4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4"/>
        </w:rPr>
        <w:t>年以内（不</w:t>
      </w:r>
      <w:r>
        <w:rPr>
          <w:sz w:val="28"/>
          <w:szCs w:val="28"/>
          <w:spacing w:val="-5"/>
        </w:rPr>
        <w:t>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5"/>
        </w:rPr>
        <w:t>年）</w:t>
      </w:r>
      <w:r>
        <w:rPr>
          <w:sz w:val="28"/>
          <w:szCs w:val="28"/>
          <w:spacing w:val="-1"/>
        </w:rPr>
        <w:t>不能变现或不准备随时变现的债券和其他债权投资。</w:t>
      </w:r>
    </w:p>
    <w:p>
      <w:pPr>
        <w:pStyle w:val="BodyText"/>
        <w:ind w:left="23" w:right="93" w:firstLine="57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二、民间非营利组织可以根据具体情况设置</w:t>
      </w:r>
      <w:r>
        <w:rPr>
          <w:sz w:val="28"/>
          <w:szCs w:val="28"/>
          <w:spacing w:val="-5"/>
        </w:rPr>
        <w:t>明细科目，进行明细</w:t>
      </w:r>
      <w:r>
        <w:rPr>
          <w:sz w:val="28"/>
          <w:szCs w:val="28"/>
          <w:spacing w:val="-2"/>
        </w:rPr>
        <w:t>核算，如：</w:t>
      </w:r>
    </w:p>
    <w:p>
      <w:pPr>
        <w:pStyle w:val="BodyText"/>
        <w:ind w:left="31" w:right="6" w:firstLine="50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1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11"/>
        </w:rPr>
        <w:t>一）债券投资，下设明细科目：面值、溢价或折价、债券费用、</w:t>
      </w:r>
      <w:r>
        <w:rPr>
          <w:sz w:val="28"/>
          <w:szCs w:val="28"/>
          <w:spacing w:val="-3"/>
        </w:rPr>
        <w:t>应收利息等；</w:t>
      </w:r>
    </w:p>
    <w:p>
      <w:pPr>
        <w:pStyle w:val="BodyText"/>
        <w:ind w:left="573"/>
        <w:spacing w:line="214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6"/>
        </w:rPr>
        <w:t>二）可转换公司债券；</w:t>
      </w:r>
    </w:p>
    <w:p>
      <w:pPr>
        <w:pStyle w:val="BodyText"/>
        <w:ind w:left="573"/>
        <w:spacing w:before="300" w:line="216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三）其他债权投资。</w:t>
      </w:r>
    </w:p>
    <w:p>
      <w:pPr>
        <w:pStyle w:val="BodyText"/>
        <w:ind w:left="605"/>
        <w:spacing w:before="297"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三、长期债权投资的主要账务处理如下：</w:t>
      </w:r>
    </w:p>
    <w:p>
      <w:pPr>
        <w:pStyle w:val="BodyText"/>
        <w:ind w:left="25" w:right="90" w:firstLine="517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一）长期债权投资在取得时，应当按照取得时的实际成本作为</w:t>
      </w:r>
      <w:r>
        <w:rPr>
          <w:sz w:val="28"/>
          <w:szCs w:val="28"/>
          <w:spacing w:val="-1"/>
        </w:rPr>
        <w:t>初始投资成本，具体如下：</w:t>
      </w:r>
    </w:p>
    <w:p>
      <w:pPr>
        <w:pStyle w:val="BodyText"/>
        <w:ind w:left="22" w:right="90" w:firstLine="579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1.以现金购入的长期债权投资，按照实际支付的</w:t>
      </w:r>
      <w:r>
        <w:rPr>
          <w:sz w:val="28"/>
          <w:szCs w:val="28"/>
          <w:spacing w:val="-5"/>
        </w:rPr>
        <w:t>全部价款，包括</w:t>
      </w:r>
      <w:r>
        <w:rPr>
          <w:sz w:val="28"/>
          <w:szCs w:val="28"/>
          <w:spacing w:val="-12"/>
        </w:rPr>
        <w:t>税金、手续费等相关费用作为其初始投资成本，借</w:t>
      </w:r>
      <w:r>
        <w:rPr>
          <w:sz w:val="28"/>
          <w:szCs w:val="28"/>
          <w:spacing w:val="-13"/>
        </w:rPr>
        <w:t>记本科目，贷记“银</w:t>
      </w:r>
      <w:r>
        <w:rPr>
          <w:sz w:val="28"/>
          <w:szCs w:val="28"/>
          <w:spacing w:val="-1"/>
        </w:rPr>
        <w:t>行存款”等科目。</w:t>
      </w:r>
    </w:p>
    <w:p>
      <w:pPr>
        <w:spacing w:line="411" w:lineRule="auto"/>
        <w:sectPr>
          <w:footerReference w:type="default" r:id="rId78"/>
          <w:pgSz w:w="11906" w:h="16839"/>
          <w:pgMar w:top="400" w:right="1706" w:bottom="1168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0" w:right="2" w:firstLine="572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2"/>
        </w:rPr>
        <w:t>如果实际支付的价款中包含已到付息日但尚未领取的债券利息，</w:t>
      </w:r>
      <w:r>
        <w:rPr>
          <w:sz w:val="28"/>
          <w:szCs w:val="28"/>
          <w:spacing w:val="6"/>
        </w:rPr>
        <w:t>则按照实际支付的全部价款减去其中已到付息日但尚未领取的债券</w:t>
      </w:r>
      <w:r>
        <w:rPr>
          <w:sz w:val="28"/>
          <w:szCs w:val="28"/>
          <w:spacing w:val="-10"/>
        </w:rPr>
        <w:t>利息后的金额作为其初始投资成本，借记本科目，按照应领取的利息，</w:t>
      </w:r>
      <w:r>
        <w:rPr>
          <w:sz w:val="28"/>
          <w:szCs w:val="28"/>
          <w:spacing w:val="-3"/>
        </w:rPr>
        <w:t>借记“其他应收款”科目，按照实际支付的</w:t>
      </w:r>
      <w:r>
        <w:rPr>
          <w:sz w:val="28"/>
          <w:szCs w:val="28"/>
          <w:spacing w:val="-4"/>
        </w:rPr>
        <w:t>全部价款，贷记“银行存</w:t>
      </w:r>
      <w:r>
        <w:rPr>
          <w:sz w:val="28"/>
          <w:szCs w:val="28"/>
          <w:spacing w:val="-2"/>
        </w:rPr>
        <w:t>款”等科目。</w:t>
      </w:r>
    </w:p>
    <w:p>
      <w:pPr>
        <w:pStyle w:val="BodyText"/>
        <w:ind w:left="25" w:right="77" w:firstLine="57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2.接受捐赠的长期债权投资，按照所确定的初始投资成本，借记</w:t>
      </w:r>
      <w:r>
        <w:rPr>
          <w:sz w:val="28"/>
          <w:szCs w:val="28"/>
          <w:spacing w:val="-4"/>
        </w:rPr>
        <w:t>本科目，贷记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4"/>
        </w:rPr>
        <w:t>“捐赠收入”科目。</w:t>
      </w:r>
    </w:p>
    <w:p>
      <w:pPr>
        <w:pStyle w:val="BodyText"/>
        <w:ind w:left="29" w:right="74" w:firstLine="513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二）长期债权投资持有期间，应当按照票面价值与票面利率按</w:t>
      </w:r>
      <w:r>
        <w:rPr>
          <w:sz w:val="28"/>
          <w:szCs w:val="28"/>
          <w:spacing w:val="-4"/>
        </w:rPr>
        <w:t>期计算确认利息收入，如为到期一次还本付息的债券投资，借记本科</w:t>
      </w:r>
      <w:r>
        <w:rPr>
          <w:sz w:val="28"/>
          <w:szCs w:val="28"/>
          <w:spacing w:val="-4"/>
        </w:rPr>
        <w:t>目“债券投资（应收利息）”明细科目，贷记“投资收益”科目，如</w:t>
      </w:r>
      <w:r>
        <w:rPr>
          <w:sz w:val="28"/>
          <w:szCs w:val="28"/>
          <w:spacing w:val="-4"/>
        </w:rPr>
        <w:t>为分期付息、到期还本的债权投资，借记“其他应收款”科目，贷记</w:t>
      </w:r>
      <w:r>
        <w:rPr>
          <w:sz w:val="28"/>
          <w:szCs w:val="28"/>
          <w:spacing w:val="-2"/>
        </w:rPr>
        <w:t>“投资收益”科目。</w:t>
      </w:r>
    </w:p>
    <w:p>
      <w:pPr>
        <w:pStyle w:val="BodyText"/>
        <w:ind w:left="20" w:firstLine="567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长期债券投资的初始投资成本与债券面值之间的差额，应当在债</w:t>
      </w:r>
      <w:r>
        <w:rPr>
          <w:sz w:val="28"/>
          <w:szCs w:val="28"/>
          <w:spacing w:val="-3"/>
        </w:rPr>
        <w:t>券存续期间，按照直线法于确认相关债券利</w:t>
      </w:r>
      <w:r>
        <w:rPr>
          <w:sz w:val="28"/>
          <w:szCs w:val="28"/>
          <w:spacing w:val="-4"/>
        </w:rPr>
        <w:t>息收入时摊销。如初始投</w:t>
      </w:r>
      <w:r>
        <w:rPr>
          <w:sz w:val="28"/>
          <w:szCs w:val="28"/>
          <w:spacing w:val="-10"/>
        </w:rPr>
        <w:t>资成本高于债券面值，按照应当分摊的金额，借记“投资收益”科目，</w:t>
      </w:r>
      <w:r>
        <w:rPr>
          <w:sz w:val="28"/>
          <w:szCs w:val="28"/>
          <w:spacing w:val="-1"/>
        </w:rPr>
        <w:t>贷记本科目；如初始投资成本低于债券面值，按照应当分摊的金额，</w:t>
      </w:r>
      <w:r>
        <w:rPr>
          <w:sz w:val="28"/>
          <w:szCs w:val="28"/>
          <w:spacing w:val="-3"/>
        </w:rPr>
        <w:t>借记本科目，贷记</w:t>
      </w:r>
      <w:r>
        <w:rPr>
          <w:sz w:val="28"/>
          <w:szCs w:val="28"/>
          <w:spacing w:val="-96"/>
        </w:rPr>
        <w:t xml:space="preserve"> </w:t>
      </w:r>
      <w:r>
        <w:rPr>
          <w:sz w:val="28"/>
          <w:szCs w:val="28"/>
          <w:spacing w:val="-3"/>
        </w:rPr>
        <w:t>“投资收益”科目。</w:t>
      </w:r>
    </w:p>
    <w:p>
      <w:pPr>
        <w:pStyle w:val="BodyText"/>
        <w:ind w:left="19" w:right="2" w:firstLine="522"/>
        <w:spacing w:before="5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5"/>
        </w:rPr>
        <w:t>三）购入的可转换公司债券在转换为股份之前，应当按一般债</w:t>
      </w:r>
      <w:r>
        <w:rPr>
          <w:sz w:val="28"/>
          <w:szCs w:val="28"/>
          <w:spacing w:val="-3"/>
        </w:rPr>
        <w:t>券投资进行处理。可转换公司债券转换为股</w:t>
      </w:r>
      <w:r>
        <w:rPr>
          <w:sz w:val="28"/>
          <w:szCs w:val="28"/>
          <w:spacing w:val="-4"/>
        </w:rPr>
        <w:t>份时，按照所转换债券投</w:t>
      </w:r>
      <w:r>
        <w:rPr>
          <w:sz w:val="28"/>
          <w:szCs w:val="28"/>
          <w:spacing w:val="-10"/>
        </w:rPr>
        <w:t>资的账面价值减去收到的现金后的余额，借记“长期股权投资”科目，</w:t>
      </w:r>
      <w:r>
        <w:rPr>
          <w:sz w:val="28"/>
          <w:szCs w:val="28"/>
          <w:spacing w:val="-4"/>
        </w:rPr>
        <w:t>按照收到的现金等，借记“现金”、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4"/>
        </w:rPr>
        <w:t>“银行存款”科目，按照所转换</w:t>
      </w:r>
      <w:r>
        <w:rPr>
          <w:sz w:val="28"/>
          <w:szCs w:val="28"/>
          <w:spacing w:val="-1"/>
        </w:rPr>
        <w:t>债券投资的账面价值，贷记本科目。</w:t>
      </w:r>
    </w:p>
    <w:p>
      <w:pPr>
        <w:spacing w:line="411" w:lineRule="auto"/>
        <w:sectPr>
          <w:footerReference w:type="default" r:id="rId79"/>
          <w:pgSz w:w="11906" w:h="16839"/>
          <w:pgMar w:top="400" w:right="1722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0" w:firstLine="536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0"/>
        </w:rPr>
        <w:t xml:space="preserve"> </w:t>
      </w:r>
      <w:r>
        <w:rPr>
          <w:sz w:val="28"/>
          <w:szCs w:val="28"/>
          <w:spacing w:val="-6"/>
        </w:rPr>
        <w:t>四）处置长期债权投资时，按照实际取得的价款，借记“银行</w:t>
      </w:r>
      <w:r>
        <w:rPr>
          <w:sz w:val="28"/>
          <w:szCs w:val="28"/>
          <w:spacing w:val="3"/>
        </w:rPr>
        <w:t>存款”等科目，按照已计提的减值准备，借记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3"/>
        </w:rPr>
        <w:t>“长期投资减值准备”</w:t>
      </w:r>
      <w:r>
        <w:rPr>
          <w:sz w:val="28"/>
          <w:szCs w:val="28"/>
          <w:spacing w:val="-3"/>
        </w:rPr>
        <w:t>科目，按照所处置长期债权投资的账面余额，贷</w:t>
      </w:r>
      <w:r>
        <w:rPr>
          <w:sz w:val="28"/>
          <w:szCs w:val="28"/>
          <w:spacing w:val="-4"/>
        </w:rPr>
        <w:t>记本科目，按照未领</w:t>
      </w:r>
      <w:r>
        <w:rPr>
          <w:sz w:val="28"/>
          <w:szCs w:val="28"/>
          <w:spacing w:val="-12"/>
        </w:rPr>
        <w:t>取的债券利息，贷记本科目“债券投资（应收利息）”明细</w:t>
      </w:r>
      <w:r>
        <w:rPr>
          <w:sz w:val="28"/>
          <w:szCs w:val="28"/>
          <w:spacing w:val="-13"/>
        </w:rPr>
        <w:t>科目或“其</w:t>
      </w:r>
      <w:r>
        <w:rPr>
          <w:sz w:val="28"/>
          <w:szCs w:val="28"/>
          <w:spacing w:val="-2"/>
        </w:rPr>
        <w:t>他应收款”科目，按照其差额，借记或贷记</w:t>
      </w:r>
      <w:r>
        <w:rPr>
          <w:sz w:val="28"/>
          <w:szCs w:val="28"/>
          <w:spacing w:val="-89"/>
        </w:rPr>
        <w:t xml:space="preserve"> </w:t>
      </w:r>
      <w:r>
        <w:rPr>
          <w:sz w:val="28"/>
          <w:szCs w:val="28"/>
          <w:spacing w:val="-2"/>
        </w:rPr>
        <w:t>“投资收益”科目。</w:t>
      </w:r>
    </w:p>
    <w:p>
      <w:pPr>
        <w:pStyle w:val="BodyText"/>
        <w:ind w:left="25" w:right="231" w:firstLine="527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（五）改变投资目的，将短期债权投资划转为长期债权投资，应</w:t>
      </w:r>
      <w:r>
        <w:rPr>
          <w:sz w:val="28"/>
          <w:szCs w:val="28"/>
          <w:spacing w:val="-4"/>
        </w:rPr>
        <w:t>当按短期债权投资的账面价值与市价孰低结转，并按此确定的价值作</w:t>
      </w:r>
      <w:r>
        <w:rPr>
          <w:sz w:val="28"/>
          <w:szCs w:val="28"/>
          <w:spacing w:val="-4"/>
        </w:rPr>
        <w:t>为长期债权投资的成本，借记本科目，按照已计提的相关短期投资跌</w:t>
      </w:r>
      <w:r>
        <w:rPr>
          <w:sz w:val="28"/>
          <w:szCs w:val="28"/>
          <w:spacing w:val="-4"/>
        </w:rPr>
        <w:t>价准备，借记“短期投资跌价准备”科目，按照原短期债权投资的账</w:t>
      </w:r>
      <w:r>
        <w:rPr>
          <w:sz w:val="28"/>
          <w:szCs w:val="28"/>
          <w:spacing w:val="-4"/>
        </w:rPr>
        <w:t>面余额，贷记“短期投资”科目，按照其差额，借记或贷记“投资收</w:t>
      </w:r>
      <w:r>
        <w:rPr>
          <w:sz w:val="28"/>
          <w:szCs w:val="28"/>
          <w:spacing w:val="-2"/>
        </w:rPr>
        <w:t>益”科目。</w:t>
      </w:r>
    </w:p>
    <w:p>
      <w:pPr>
        <w:pStyle w:val="BodyText"/>
        <w:ind w:left="19" w:right="233" w:firstLine="59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四、期末，民间非营利组织应当对长期债权投资是否发生了减值</w:t>
      </w:r>
      <w:r>
        <w:rPr>
          <w:sz w:val="28"/>
          <w:szCs w:val="28"/>
          <w:spacing w:val="-3"/>
        </w:rPr>
        <w:t>进行检查。如果长期债权投资的可收回金额</w:t>
      </w:r>
      <w:r>
        <w:rPr>
          <w:sz w:val="28"/>
          <w:szCs w:val="28"/>
          <w:spacing w:val="-4"/>
        </w:rPr>
        <w:t>低于其账面价值，应当按</w:t>
      </w:r>
      <w:r>
        <w:rPr>
          <w:sz w:val="28"/>
          <w:szCs w:val="28"/>
          <w:spacing w:val="-3"/>
        </w:rPr>
        <w:t>照可收回金额低于账面价值的差额计提长期</w:t>
      </w:r>
      <w:r>
        <w:rPr>
          <w:sz w:val="28"/>
          <w:szCs w:val="28"/>
          <w:spacing w:val="-4"/>
        </w:rPr>
        <w:t>投资减值准备；如果长期</w:t>
      </w:r>
      <w:r>
        <w:rPr>
          <w:sz w:val="28"/>
          <w:szCs w:val="28"/>
          <w:spacing w:val="-3"/>
        </w:rPr>
        <w:t>债权投资的可收回金额高于其账面价值，应</w:t>
      </w:r>
      <w:r>
        <w:rPr>
          <w:sz w:val="28"/>
          <w:szCs w:val="28"/>
          <w:spacing w:val="-4"/>
        </w:rPr>
        <w:t>当在该长期债权投资期初</w:t>
      </w:r>
      <w:r>
        <w:rPr>
          <w:sz w:val="28"/>
          <w:szCs w:val="28"/>
        </w:rPr>
        <w:t>已计提减值准备的范围内转回可收回金额高于账</w:t>
      </w:r>
      <w:r>
        <w:rPr>
          <w:sz w:val="28"/>
          <w:szCs w:val="28"/>
          <w:spacing w:val="-1"/>
        </w:rPr>
        <w:t>面价值的差额。</w:t>
      </w:r>
    </w:p>
    <w:p>
      <w:pPr>
        <w:pStyle w:val="BodyText"/>
        <w:ind w:left="28" w:right="233" w:firstLine="565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五、本科目期末借方余额，反映民间非营利组织持有的长</w:t>
      </w:r>
      <w:r>
        <w:rPr>
          <w:sz w:val="28"/>
          <w:szCs w:val="28"/>
          <w:spacing w:val="-5"/>
        </w:rPr>
        <w:t>期债权</w:t>
      </w:r>
      <w:r>
        <w:rPr>
          <w:sz w:val="28"/>
          <w:szCs w:val="28"/>
          <w:spacing w:val="-3"/>
        </w:rPr>
        <w:t>投资价值。</w:t>
      </w:r>
    </w:p>
    <w:p>
      <w:pPr>
        <w:pStyle w:val="BodyText"/>
        <w:ind w:left="3040"/>
        <w:spacing w:line="217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4"/>
        </w:rPr>
        <w:t>1403</w:t>
      </w:r>
      <w:r>
        <w:rPr>
          <w:sz w:val="28"/>
          <w:szCs w:val="28"/>
          <w:spacing w:val="-56"/>
        </w:rPr>
        <w:t xml:space="preserve"> </w:t>
      </w:r>
      <w:r>
        <w:rPr>
          <w:sz w:val="28"/>
          <w:szCs w:val="28"/>
          <w:spacing w:val="-4"/>
        </w:rPr>
        <w:t>其他长期投资</w:t>
      </w:r>
    </w:p>
    <w:p>
      <w:pPr>
        <w:pStyle w:val="BodyText"/>
        <w:ind w:left="30" w:right="140" w:firstLine="571"/>
        <w:spacing w:before="295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一、本科目核算民间非营利组织购入的在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4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4"/>
        </w:rPr>
        <w:t>年以内（不</w:t>
      </w:r>
      <w:r>
        <w:rPr>
          <w:sz w:val="28"/>
          <w:szCs w:val="28"/>
          <w:spacing w:val="-5"/>
        </w:rPr>
        <w:t>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5"/>
        </w:rPr>
        <w:t>年）</w:t>
      </w:r>
      <w:r>
        <w:rPr>
          <w:sz w:val="28"/>
          <w:szCs w:val="28"/>
          <w:spacing w:val="-6"/>
        </w:rPr>
        <w:t>不能变现或持有时间准备超过</w:t>
      </w:r>
      <w:r>
        <w:rPr>
          <w:sz w:val="28"/>
          <w:szCs w:val="28"/>
          <w:spacing w:val="-41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6"/>
        </w:rPr>
        <w:t>年（不含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7"/>
        </w:rPr>
        <w:t>年）的，除股权和债权以</w:t>
      </w:r>
      <w:r>
        <w:rPr>
          <w:sz w:val="28"/>
          <w:szCs w:val="28"/>
          <w:spacing w:val="-2"/>
        </w:rPr>
        <w:t>外的其他各类投资。</w:t>
      </w:r>
    </w:p>
    <w:p>
      <w:pPr>
        <w:spacing w:line="412" w:lineRule="auto"/>
        <w:sectPr>
          <w:footerReference w:type="default" r:id="rId80"/>
          <w:pgSz w:w="11906" w:h="16839"/>
          <w:pgMar w:top="400" w:right="1565" w:bottom="1168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3" w:right="279" w:firstLine="575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二、民间非营利组织可以根据具体情况设置</w:t>
      </w:r>
      <w:r>
        <w:rPr>
          <w:sz w:val="28"/>
          <w:szCs w:val="28"/>
          <w:spacing w:val="-5"/>
        </w:rPr>
        <w:t>明细科目，进行明细</w:t>
      </w:r>
      <w:r>
        <w:rPr>
          <w:sz w:val="28"/>
          <w:szCs w:val="28"/>
          <w:spacing w:val="-3"/>
        </w:rPr>
        <w:t>核算。</w:t>
      </w:r>
    </w:p>
    <w:p>
      <w:pPr>
        <w:pStyle w:val="BodyText"/>
        <w:ind w:left="605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三、其他长期投资的主要账务处理如下：</w:t>
      </w:r>
    </w:p>
    <w:p>
      <w:pPr>
        <w:pStyle w:val="BodyText"/>
        <w:ind w:left="25" w:right="276" w:firstLine="517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一）其他长期投资在取得时，应当按照取得时的实际成本作为</w:t>
      </w:r>
      <w:r>
        <w:rPr>
          <w:sz w:val="28"/>
          <w:szCs w:val="28"/>
          <w:spacing w:val="-1"/>
        </w:rPr>
        <w:t>初始投资成本，具体如下：</w:t>
      </w:r>
    </w:p>
    <w:p>
      <w:pPr>
        <w:pStyle w:val="BodyText"/>
        <w:ind w:left="22" w:right="276" w:firstLine="579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1.以现金购入的其他长期投资，按照实际支付的</w:t>
      </w:r>
      <w:r>
        <w:rPr>
          <w:sz w:val="28"/>
          <w:szCs w:val="28"/>
          <w:spacing w:val="-5"/>
        </w:rPr>
        <w:t>全部价款，包括</w:t>
      </w:r>
      <w:r>
        <w:rPr>
          <w:sz w:val="28"/>
          <w:szCs w:val="28"/>
          <w:spacing w:val="-12"/>
        </w:rPr>
        <w:t>税金、手续费等相关费用作为其初始投资成本，借</w:t>
      </w:r>
      <w:r>
        <w:rPr>
          <w:sz w:val="28"/>
          <w:szCs w:val="28"/>
          <w:spacing w:val="-13"/>
        </w:rPr>
        <w:t>记本科目，贷记“银</w:t>
      </w:r>
      <w:r>
        <w:rPr>
          <w:sz w:val="28"/>
          <w:szCs w:val="28"/>
          <w:spacing w:val="-1"/>
        </w:rPr>
        <w:t>行存款”等科目。</w:t>
      </w:r>
    </w:p>
    <w:p>
      <w:pPr>
        <w:pStyle w:val="BodyText"/>
        <w:ind w:left="20" w:right="276" w:firstLine="572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如果实际支付的价款中包含已到付息日但尚未领取的利息，</w:t>
      </w:r>
      <w:r>
        <w:rPr>
          <w:sz w:val="28"/>
          <w:szCs w:val="28"/>
          <w:spacing w:val="-5"/>
        </w:rPr>
        <w:t>则按</w:t>
      </w:r>
      <w:r>
        <w:rPr>
          <w:sz w:val="28"/>
          <w:szCs w:val="28"/>
          <w:spacing w:val="6"/>
        </w:rPr>
        <w:t>照实际支付的全部价款减去其中已到付息日但尚未领取的利息后的</w:t>
      </w:r>
      <w:r>
        <w:rPr>
          <w:sz w:val="28"/>
          <w:szCs w:val="28"/>
          <w:spacing w:val="-12"/>
        </w:rPr>
        <w:t>金额作为其初始投资成本，借记本科目，按照应领取的</w:t>
      </w:r>
      <w:r>
        <w:rPr>
          <w:sz w:val="28"/>
          <w:szCs w:val="28"/>
          <w:spacing w:val="-13"/>
        </w:rPr>
        <w:t>利息，借记“其</w:t>
      </w:r>
      <w:r>
        <w:rPr>
          <w:sz w:val="28"/>
          <w:szCs w:val="28"/>
          <w:spacing w:val="-3"/>
        </w:rPr>
        <w:t>他应收款”科目，按照实际支付的全部价款</w:t>
      </w:r>
      <w:r>
        <w:rPr>
          <w:sz w:val="28"/>
          <w:szCs w:val="28"/>
          <w:spacing w:val="-4"/>
        </w:rPr>
        <w:t>，贷记“银行存款”等科</w:t>
      </w:r>
      <w:r>
        <w:rPr>
          <w:sz w:val="28"/>
          <w:szCs w:val="28"/>
          <w:spacing w:val="-3"/>
        </w:rPr>
        <w:t>目。</w:t>
      </w:r>
    </w:p>
    <w:p>
      <w:pPr>
        <w:pStyle w:val="BodyText"/>
        <w:ind w:left="25" w:right="279" w:firstLine="57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2.接受捐赠的其他长期投资，按照所确定的初始投资成本，借记</w:t>
      </w:r>
      <w:r>
        <w:rPr>
          <w:sz w:val="28"/>
          <w:szCs w:val="28"/>
          <w:spacing w:val="-4"/>
        </w:rPr>
        <w:t>本科目，贷记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4"/>
        </w:rPr>
        <w:t>“捐赠收入”科目。</w:t>
      </w:r>
    </w:p>
    <w:p>
      <w:pPr>
        <w:pStyle w:val="BodyText"/>
        <w:ind w:left="23" w:firstLine="506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（二）其他长期投资持有期间，确认收益时，借记“其他应收款”</w:t>
      </w:r>
      <w:r>
        <w:rPr>
          <w:sz w:val="28"/>
          <w:szCs w:val="28"/>
          <w:spacing w:val="-4"/>
        </w:rPr>
        <w:t>科目，贷记“投资收益”科目。实际收到利息收入时，按照实际收到</w:t>
      </w:r>
      <w:r>
        <w:rPr>
          <w:sz w:val="28"/>
          <w:szCs w:val="28"/>
          <w:spacing w:val="5"/>
        </w:rPr>
        <w:t xml:space="preserve"> </w:t>
      </w:r>
      <w:r>
        <w:rPr>
          <w:sz w:val="28"/>
          <w:szCs w:val="28"/>
          <w:spacing w:val="-3"/>
        </w:rPr>
        <w:t>的金额，借记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3"/>
        </w:rPr>
        <w:t>“银行存款”等科目，贷记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3"/>
        </w:rPr>
        <w:t>“其他应</w:t>
      </w:r>
      <w:r>
        <w:rPr>
          <w:sz w:val="28"/>
          <w:szCs w:val="28"/>
          <w:spacing w:val="-4"/>
        </w:rPr>
        <w:t>收款”科目。</w:t>
      </w:r>
    </w:p>
    <w:p>
      <w:pPr>
        <w:pStyle w:val="BodyText"/>
        <w:ind w:left="21" w:right="45" w:firstLine="535"/>
        <w:spacing w:before="1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-5"/>
        </w:rPr>
        <w:t>三）处置其他长期投资时，按照实际取得的价款，借</w:t>
      </w:r>
      <w:r>
        <w:rPr>
          <w:sz w:val="28"/>
          <w:szCs w:val="28"/>
          <w:spacing w:val="-6"/>
        </w:rPr>
        <w:t>记“银行</w:t>
      </w:r>
      <w:r>
        <w:rPr>
          <w:sz w:val="28"/>
          <w:szCs w:val="28"/>
          <w:spacing w:val="3"/>
        </w:rPr>
        <w:t>存款”等科目，按照已计提的减值准备，借记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3"/>
        </w:rPr>
        <w:t>“长期投资减值准备”</w:t>
      </w:r>
      <w:r>
        <w:rPr>
          <w:sz w:val="28"/>
          <w:szCs w:val="28"/>
          <w:spacing w:val="-3"/>
        </w:rPr>
        <w:t>科目，按照所处置其他长期投资的账面余额，</w:t>
      </w:r>
      <w:r>
        <w:rPr>
          <w:sz w:val="28"/>
          <w:szCs w:val="28"/>
          <w:spacing w:val="-4"/>
        </w:rPr>
        <w:t>贷记本科目，按照未领</w:t>
      </w:r>
    </w:p>
    <w:p>
      <w:pPr>
        <w:spacing w:line="412" w:lineRule="auto"/>
        <w:sectPr>
          <w:footerReference w:type="default" r:id="rId81"/>
          <w:pgSz w:w="11906" w:h="16839"/>
          <w:pgMar w:top="400" w:right="152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6" w:right="26" w:hanging="8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取的利息，贷记“其他应收款”科目，按照其差额，借记或贷记“投</w:t>
      </w:r>
      <w:r>
        <w:rPr>
          <w:sz w:val="28"/>
          <w:szCs w:val="28"/>
          <w:spacing w:val="-3"/>
        </w:rPr>
        <w:t>资收益”科目。</w:t>
      </w:r>
    </w:p>
    <w:p>
      <w:pPr>
        <w:pStyle w:val="BodyText"/>
        <w:ind w:left="20" w:firstLine="531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45"/>
        </w:rPr>
        <w:t xml:space="preserve"> </w:t>
      </w:r>
      <w:r>
        <w:rPr>
          <w:sz w:val="28"/>
          <w:szCs w:val="28"/>
          <w:spacing w:val="-6"/>
        </w:rPr>
        <w:t>四）改变投资目的，将短期投资划转为其他长期投资，应当按</w:t>
      </w:r>
      <w:r>
        <w:rPr>
          <w:sz w:val="28"/>
          <w:szCs w:val="28"/>
          <w:spacing w:val="-3"/>
        </w:rPr>
        <w:t>短期投资的账面价值与市价孰低结转，并按</w:t>
      </w:r>
      <w:r>
        <w:rPr>
          <w:sz w:val="28"/>
          <w:szCs w:val="28"/>
          <w:spacing w:val="-4"/>
        </w:rPr>
        <w:t>此确定的价值作为其他长</w:t>
      </w:r>
      <w:r>
        <w:rPr>
          <w:sz w:val="28"/>
          <w:szCs w:val="28"/>
          <w:spacing w:val="-3"/>
        </w:rPr>
        <w:t>期投资的成本，借记本科目，按照已计提的相关短期投资跌价准备，</w:t>
      </w:r>
      <w:r>
        <w:rPr>
          <w:sz w:val="28"/>
          <w:szCs w:val="28"/>
          <w:spacing w:val="-3"/>
        </w:rPr>
        <w:t>借记“短期投资跌价准备”科目，按照原短期投</w:t>
      </w:r>
      <w:r>
        <w:rPr>
          <w:sz w:val="28"/>
          <w:szCs w:val="28"/>
          <w:spacing w:val="-4"/>
        </w:rPr>
        <w:t>资的账面余额，贷记</w:t>
      </w:r>
      <w:r>
        <w:rPr>
          <w:sz w:val="28"/>
          <w:szCs w:val="28"/>
          <w:spacing w:val="-2"/>
        </w:rPr>
        <w:t>“短期投资”科目，按照其差额，借记或贷记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2"/>
        </w:rPr>
        <w:t>“投资收益”。</w:t>
      </w:r>
    </w:p>
    <w:p>
      <w:pPr>
        <w:pStyle w:val="BodyText"/>
        <w:ind w:left="25" w:right="29" w:firstLine="59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四、期末，民间非营利组织应当对其他长期投资是否发生了减值</w:t>
      </w:r>
      <w:r>
        <w:rPr>
          <w:sz w:val="28"/>
          <w:szCs w:val="28"/>
          <w:spacing w:val="-4"/>
        </w:rPr>
        <w:t>进行检查。如果其他长期投资的可收回金额低于其账面价值，应当按</w:t>
      </w:r>
      <w:r>
        <w:rPr>
          <w:sz w:val="28"/>
          <w:szCs w:val="28"/>
          <w:spacing w:val="-4"/>
        </w:rPr>
        <w:t>照可收回金额低于账面价值的差额计提长期投资减值准备；如果其他</w:t>
      </w:r>
      <w:r>
        <w:rPr>
          <w:sz w:val="28"/>
          <w:szCs w:val="28"/>
          <w:spacing w:val="-4"/>
        </w:rPr>
        <w:t>长期投资的可收回金额高于其账面价值，应当在该其他长期投资期初</w:t>
      </w:r>
      <w:r>
        <w:rPr>
          <w:sz w:val="28"/>
          <w:szCs w:val="28"/>
          <w:spacing w:val="-1"/>
        </w:rPr>
        <w:t>已计提减值准备的范围内转回可收回金额高于账面价值的差额。</w:t>
      </w:r>
    </w:p>
    <w:p>
      <w:pPr>
        <w:pStyle w:val="BodyText"/>
        <w:ind w:left="28" w:right="29" w:firstLine="56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五、本科目期末借方余额，反映民间非营利组织持有的其</w:t>
      </w:r>
      <w:r>
        <w:rPr>
          <w:sz w:val="28"/>
          <w:szCs w:val="28"/>
          <w:spacing w:val="-5"/>
        </w:rPr>
        <w:t>他长期</w:t>
      </w:r>
      <w:r>
        <w:rPr>
          <w:sz w:val="28"/>
          <w:szCs w:val="28"/>
          <w:spacing w:val="-3"/>
        </w:rPr>
        <w:t>投资价值。</w:t>
      </w:r>
    </w:p>
    <w:p>
      <w:pPr>
        <w:pStyle w:val="BodyText"/>
        <w:ind w:left="2759"/>
        <w:spacing w:before="1" w:line="217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4"/>
        </w:rPr>
        <w:t>1421</w:t>
      </w:r>
      <w:r>
        <w:rPr>
          <w:sz w:val="28"/>
          <w:szCs w:val="28"/>
          <w:spacing w:val="-49"/>
        </w:rPr>
        <w:t xml:space="preserve"> </w:t>
      </w:r>
      <w:r>
        <w:rPr>
          <w:sz w:val="28"/>
          <w:szCs w:val="28"/>
          <w:spacing w:val="-4"/>
        </w:rPr>
        <w:t>长期投资减值准备</w:t>
      </w:r>
    </w:p>
    <w:p>
      <w:pPr>
        <w:pStyle w:val="BodyText"/>
        <w:ind w:left="601"/>
        <w:spacing w:before="294" w:line="217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一、本科目核算民间非营利组织提取的长期投资减值</w:t>
      </w:r>
      <w:r>
        <w:rPr>
          <w:sz w:val="28"/>
          <w:szCs w:val="28"/>
          <w:spacing w:val="-2"/>
        </w:rPr>
        <w:t>准备。</w:t>
      </w:r>
    </w:p>
    <w:p>
      <w:pPr>
        <w:pStyle w:val="BodyText"/>
        <w:ind w:left="22" w:right="29" w:firstLine="576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二、民间非营利组织应当定期或者至少于每</w:t>
      </w:r>
      <w:r>
        <w:rPr>
          <w:sz w:val="28"/>
          <w:szCs w:val="28"/>
          <w:spacing w:val="-5"/>
        </w:rPr>
        <w:t>年年度终了，对长期</w:t>
      </w:r>
      <w:r>
        <w:rPr>
          <w:sz w:val="28"/>
          <w:szCs w:val="28"/>
          <w:spacing w:val="-4"/>
        </w:rPr>
        <w:t>投资是否发生了减值进行检查，如果发生了减值，应当计提长期投资</w:t>
      </w:r>
      <w:r>
        <w:rPr>
          <w:sz w:val="28"/>
          <w:szCs w:val="28"/>
          <w:spacing w:val="-2"/>
        </w:rPr>
        <w:t>减值准备。</w:t>
      </w:r>
    </w:p>
    <w:p>
      <w:pPr>
        <w:pStyle w:val="BodyText"/>
        <w:ind w:left="22" w:right="29" w:firstLine="570"/>
        <w:spacing w:before="3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如果已计提减值准备的长期投资价值在以后期间得以恢复，</w:t>
      </w:r>
      <w:r>
        <w:rPr>
          <w:sz w:val="28"/>
          <w:szCs w:val="28"/>
          <w:spacing w:val="-5"/>
        </w:rPr>
        <w:t>则应</w:t>
      </w:r>
      <w:r>
        <w:rPr>
          <w:sz w:val="28"/>
          <w:szCs w:val="28"/>
          <w:spacing w:val="-4"/>
        </w:rPr>
        <w:t>当在已计提减值准备的范围内部分或全部转回已确认的减值损失，冲</w:t>
      </w:r>
      <w:r>
        <w:rPr>
          <w:sz w:val="28"/>
          <w:szCs w:val="28"/>
          <w:spacing w:val="-2"/>
        </w:rPr>
        <w:t>减当期费用。</w:t>
      </w:r>
    </w:p>
    <w:p>
      <w:pPr>
        <w:spacing w:line="412" w:lineRule="auto"/>
        <w:sectPr>
          <w:footerReference w:type="default" r:id="rId82"/>
          <w:pgSz w:w="11906" w:h="16839"/>
          <w:pgMar w:top="400" w:right="1770" w:bottom="1170" w:left="1785" w:header="0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605"/>
        <w:spacing w:before="91" w:line="218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三、长期投资减值准备的主要账务处理如下：</w:t>
      </w:r>
    </w:p>
    <w:p>
      <w:pPr>
        <w:pStyle w:val="BodyText"/>
        <w:ind w:left="25" w:right="62" w:firstLine="517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一）如果长期投资的期末可收回金额低于账面价值，按照可收</w:t>
      </w:r>
      <w:r>
        <w:rPr>
          <w:sz w:val="28"/>
          <w:szCs w:val="28"/>
          <w:spacing w:val="-4"/>
        </w:rPr>
        <w:t>回金额低于账面价值的差额，借记“资产减值损失</w:t>
      </w:r>
      <w:r>
        <w:rPr>
          <w:rFonts w:ascii="Arial" w:hAnsi="Arial" w:eastAsia="Arial" w:cs="Arial"/>
          <w:sz w:val="28"/>
          <w:szCs w:val="28"/>
          <w:spacing w:val="-4"/>
        </w:rPr>
        <w:t>——</w:t>
      </w:r>
      <w:r>
        <w:rPr>
          <w:sz w:val="28"/>
          <w:szCs w:val="28"/>
          <w:spacing w:val="-4"/>
        </w:rPr>
        <w:t>长期投资减值</w:t>
      </w:r>
      <w:r>
        <w:rPr>
          <w:sz w:val="28"/>
          <w:szCs w:val="28"/>
          <w:spacing w:val="-1"/>
        </w:rPr>
        <w:t>损失”科目，贷记本科目。</w:t>
      </w:r>
    </w:p>
    <w:p>
      <w:pPr>
        <w:pStyle w:val="BodyText"/>
        <w:ind w:left="31" w:right="62" w:firstLine="496"/>
        <w:spacing w:before="2" w:line="409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4"/>
        </w:rPr>
        <w:t>二）如果以前期间已计提减值准备的长期投资价值在当期得以</w:t>
      </w:r>
      <w:r>
        <w:rPr>
          <w:sz w:val="28"/>
          <w:szCs w:val="28"/>
          <w:spacing w:val="-4"/>
        </w:rPr>
        <w:t>恢复，即长期投资的期末可收回金额高于账面价值，按照可收回金额</w:t>
      </w:r>
      <w:r>
        <w:rPr>
          <w:sz w:val="28"/>
          <w:szCs w:val="28"/>
          <w:spacing w:val="-4"/>
        </w:rPr>
        <w:t>高于账面价值的差额，在原计提减值准备的范围内，借记本科目，贷</w:t>
      </w:r>
      <w:r>
        <w:rPr>
          <w:sz w:val="28"/>
          <w:szCs w:val="28"/>
          <w:spacing w:val="-3"/>
        </w:rPr>
        <w:t>记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3"/>
        </w:rPr>
        <w:t>“资产减值损失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长期投资减值损失”科目。</w:t>
      </w:r>
    </w:p>
    <w:p>
      <w:pPr>
        <w:pStyle w:val="BodyText"/>
        <w:ind w:left="28" w:right="65" w:firstLine="588"/>
        <w:spacing w:before="1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四、民间非营利组织出售或收回长期投资，或者以其他方式处置</w:t>
      </w:r>
      <w:r>
        <w:rPr>
          <w:sz w:val="28"/>
          <w:szCs w:val="28"/>
          <w:spacing w:val="-1"/>
        </w:rPr>
        <w:t>长期投资时，应当同时结转已计提的减值准备。</w:t>
      </w:r>
    </w:p>
    <w:p>
      <w:pPr>
        <w:pStyle w:val="BodyText"/>
        <w:ind w:left="28" w:right="65" w:firstLine="565"/>
        <w:spacing w:before="1" w:line="413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五、本科目的期末贷方余额，反映民间非营利组织已计提</w:t>
      </w:r>
      <w:r>
        <w:rPr>
          <w:sz w:val="28"/>
          <w:szCs w:val="28"/>
          <w:spacing w:val="-5"/>
        </w:rPr>
        <w:t>的长期</w:t>
      </w:r>
      <w:r>
        <w:rPr>
          <w:sz w:val="28"/>
          <w:szCs w:val="28"/>
          <w:spacing w:val="-3"/>
        </w:rPr>
        <w:t>投资减值准备。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2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9"/>
        </w:rPr>
        <w:t>1501</w:t>
      </w:r>
      <w:r>
        <w:rPr>
          <w:sz w:val="28"/>
          <w:szCs w:val="28"/>
          <w:spacing w:val="-28"/>
        </w:rPr>
        <w:t xml:space="preserve"> </w:t>
      </w:r>
      <w:r>
        <w:rPr>
          <w:sz w:val="28"/>
          <w:szCs w:val="28"/>
          <w:spacing w:val="-9"/>
        </w:rPr>
        <w:t>固定资产</w:t>
      </w:r>
    </w:p>
    <w:p>
      <w:pPr>
        <w:pStyle w:val="BodyText"/>
        <w:ind w:left="53" w:right="65" w:firstLine="548"/>
        <w:spacing w:before="29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一、本科目核算民间非营利组织固定资产的原值。固定资产是指</w:t>
      </w:r>
      <w:r>
        <w:rPr>
          <w:sz w:val="28"/>
          <w:szCs w:val="28"/>
          <w:spacing w:val="-3"/>
        </w:rPr>
        <w:t>同时具有以下特征的有形资产：</w:t>
      </w:r>
    </w:p>
    <w:p>
      <w:pPr>
        <w:pStyle w:val="BodyText"/>
        <w:spacing w:line="216" w:lineRule="auto"/>
        <w:jc w:val="right"/>
        <w:rPr>
          <w:sz w:val="28"/>
          <w:szCs w:val="28"/>
        </w:rPr>
      </w:pPr>
      <w:r>
        <w:rPr>
          <w:sz w:val="28"/>
          <w:szCs w:val="28"/>
          <w:spacing w:val="-11"/>
        </w:rPr>
        <w:t>（一）为行政管理、提供服务、生产商品或者出租目的而持有的；</w:t>
      </w:r>
    </w:p>
    <w:p>
      <w:pPr>
        <w:pStyle w:val="BodyText"/>
        <w:ind w:left="573"/>
        <w:spacing w:before="296" w:line="218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8"/>
        </w:rPr>
        <w:t>二）预计使用年限超过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8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8"/>
        </w:rPr>
        <w:t>年；</w:t>
      </w:r>
    </w:p>
    <w:p>
      <w:pPr>
        <w:pStyle w:val="BodyText"/>
        <w:ind w:left="573"/>
        <w:spacing w:before="294" w:line="216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三）单位价值较高。</w:t>
      </w:r>
    </w:p>
    <w:p>
      <w:pPr>
        <w:pStyle w:val="BodyText"/>
        <w:ind w:left="28" w:right="65" w:firstLine="571"/>
        <w:spacing w:before="294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二、民间非营利组织应当根据固定资产定义</w:t>
      </w:r>
      <w:r>
        <w:rPr>
          <w:sz w:val="28"/>
          <w:szCs w:val="28"/>
          <w:spacing w:val="-5"/>
        </w:rPr>
        <w:t>，结合本组织的具体</w:t>
      </w:r>
      <w:r>
        <w:rPr>
          <w:sz w:val="28"/>
          <w:szCs w:val="28"/>
          <w:spacing w:val="-4"/>
        </w:rPr>
        <w:t>情况，制定适合于本组织的固定资产目录、分类方法、每类或每项固</w:t>
      </w:r>
      <w:r>
        <w:rPr>
          <w:sz w:val="28"/>
          <w:szCs w:val="28"/>
          <w:spacing w:val="-1"/>
        </w:rPr>
        <w:t>定资产的折旧年限、折旧方法，作为进行固定资产核算的依据。</w:t>
      </w:r>
    </w:p>
    <w:p>
      <w:pPr>
        <w:spacing w:line="412" w:lineRule="auto"/>
        <w:sectPr>
          <w:footerReference w:type="default" r:id="rId83"/>
          <w:pgSz w:w="11906" w:h="16839"/>
          <w:pgMar w:top="400" w:right="1734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49" w:right="13" w:firstLine="573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民间非营利组织的固定资产如果发生了重大减值，计提</w:t>
      </w:r>
      <w:r>
        <w:rPr>
          <w:sz w:val="28"/>
          <w:szCs w:val="28"/>
          <w:spacing w:val="-6"/>
        </w:rPr>
        <w:t>减值准备</w:t>
      </w:r>
      <w:r>
        <w:rPr>
          <w:sz w:val="28"/>
          <w:szCs w:val="28"/>
          <w:spacing w:val="-5"/>
        </w:rPr>
        <w:t>的，应当单独设置</w:t>
      </w:r>
      <w:r>
        <w:rPr>
          <w:sz w:val="28"/>
          <w:szCs w:val="28"/>
          <w:spacing w:val="-86"/>
        </w:rPr>
        <w:t xml:space="preserve"> </w:t>
      </w:r>
      <w:r>
        <w:rPr>
          <w:sz w:val="28"/>
          <w:szCs w:val="28"/>
          <w:spacing w:val="-5"/>
        </w:rPr>
        <w:t>“</w:t>
      </w:r>
      <w:r>
        <w:rPr>
          <w:sz w:val="28"/>
          <w:szCs w:val="28"/>
          <w:spacing w:val="-105"/>
        </w:rPr>
        <w:t xml:space="preserve"> </w:t>
      </w:r>
      <w:r>
        <w:rPr>
          <w:sz w:val="28"/>
          <w:szCs w:val="28"/>
          <w:spacing w:val="-5"/>
        </w:rPr>
        <w:t>固定资产减值准备”科目进行核算。</w:t>
      </w:r>
    </w:p>
    <w:p>
      <w:pPr>
        <w:pStyle w:val="BodyText"/>
        <w:ind w:left="605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三、固定资产的主要账务处理如下：</w:t>
      </w:r>
    </w:p>
    <w:p>
      <w:pPr>
        <w:pStyle w:val="BodyText"/>
        <w:ind w:left="29" w:right="11" w:firstLine="522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一）固定资产在取得时，应当按照取得时的实际成本入账。取</w:t>
      </w:r>
      <w:r>
        <w:rPr>
          <w:sz w:val="28"/>
          <w:szCs w:val="28"/>
          <w:spacing w:val="-4"/>
        </w:rPr>
        <w:t>得时的实际成本包括买价、包装费、运输费、缴纳的有关税金等相关</w:t>
      </w:r>
      <w:r>
        <w:rPr>
          <w:sz w:val="28"/>
          <w:szCs w:val="28"/>
          <w:spacing w:val="-4"/>
        </w:rPr>
        <w:t>费用，以及为使固定资产达到预定可使用状态前所必要的支出。具体</w:t>
      </w:r>
      <w:r>
        <w:rPr>
          <w:sz w:val="28"/>
          <w:szCs w:val="28"/>
          <w:spacing w:val="-5"/>
        </w:rPr>
        <w:t>如下：</w:t>
      </w:r>
    </w:p>
    <w:p>
      <w:pPr>
        <w:pStyle w:val="BodyText"/>
        <w:ind w:left="20" w:right="8" w:firstLine="581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1.外购的固定资产，按照实际支付的买价、相关</w:t>
      </w:r>
      <w:r>
        <w:rPr>
          <w:sz w:val="28"/>
          <w:szCs w:val="28"/>
          <w:spacing w:val="-5"/>
        </w:rPr>
        <w:t>税费以及为使固</w:t>
      </w:r>
      <w:r>
        <w:rPr>
          <w:sz w:val="28"/>
          <w:szCs w:val="28"/>
          <w:spacing w:val="6"/>
        </w:rPr>
        <w:t>定资产达到预定可使用状态前发生的可直接归属于该固定资产的其</w:t>
      </w:r>
      <w:r>
        <w:rPr>
          <w:sz w:val="28"/>
          <w:szCs w:val="28"/>
          <w:spacing w:val="-3"/>
        </w:rPr>
        <w:t>他支出（如运输费、安装费、装卸费等</w:t>
      </w:r>
      <w:r>
        <w:rPr>
          <w:sz w:val="28"/>
          <w:szCs w:val="28"/>
          <w:spacing w:val="-7"/>
        </w:rPr>
        <w:t>），</w:t>
      </w:r>
      <w:r>
        <w:rPr>
          <w:sz w:val="28"/>
          <w:szCs w:val="28"/>
          <w:spacing w:val="-3"/>
        </w:rPr>
        <w:t>借记本科目，贷记“银行</w:t>
      </w:r>
      <w:r>
        <w:rPr>
          <w:sz w:val="28"/>
          <w:szCs w:val="28"/>
          <w:spacing w:val="-7"/>
        </w:rPr>
        <w:t>存款”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7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7"/>
        </w:rPr>
        <w:t>“应付账款”等科目。</w:t>
      </w:r>
    </w:p>
    <w:p>
      <w:pPr>
        <w:pStyle w:val="BodyText"/>
        <w:ind w:left="27" w:right="13" w:firstLine="565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如果以一笔款项购入多项没有单独标价的固定资产，按照各</w:t>
      </w:r>
      <w:r>
        <w:rPr>
          <w:sz w:val="28"/>
          <w:szCs w:val="28"/>
          <w:spacing w:val="-5"/>
        </w:rPr>
        <w:t>项固</w:t>
      </w:r>
      <w:r>
        <w:rPr>
          <w:sz w:val="28"/>
          <w:szCs w:val="28"/>
          <w:spacing w:val="-4"/>
        </w:rPr>
        <w:t>定资产公允价值的比例对总成本进行分配，分别确定各项固定资产的</w:t>
      </w:r>
      <w:r>
        <w:rPr>
          <w:sz w:val="28"/>
          <w:szCs w:val="28"/>
          <w:spacing w:val="-3"/>
        </w:rPr>
        <w:t>入账价值。</w:t>
      </w:r>
    </w:p>
    <w:p>
      <w:pPr>
        <w:pStyle w:val="BodyText"/>
        <w:ind w:left="28" w:right="13" w:firstLine="56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2.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6"/>
        </w:rPr>
        <w:t>自行建造的固定资产，按照建造该项固定资产达到</w:t>
      </w:r>
      <w:r>
        <w:rPr>
          <w:sz w:val="28"/>
          <w:szCs w:val="28"/>
          <w:spacing w:val="-7"/>
        </w:rPr>
        <w:t>预定可使用</w:t>
      </w:r>
      <w:r>
        <w:rPr>
          <w:sz w:val="28"/>
          <w:szCs w:val="28"/>
          <w:spacing w:val="-2"/>
        </w:rPr>
        <w:t>状态前所发生的全部支出，借记本科目，贷记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2"/>
        </w:rPr>
        <w:t>“在建工程”科目。</w:t>
      </w:r>
    </w:p>
    <w:p>
      <w:pPr>
        <w:pStyle w:val="BodyText"/>
        <w:ind w:left="23" w:right="11" w:firstLine="582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3.融资租入的固定资产，按照租赁协议或者合同确定的价款、运</w:t>
      </w:r>
      <w:r>
        <w:rPr>
          <w:sz w:val="28"/>
          <w:szCs w:val="28"/>
          <w:spacing w:val="-4"/>
        </w:rPr>
        <w:t>输费、途中保险费、安装调试费以及融资租入固定资产达到预定可使</w:t>
      </w:r>
      <w:r>
        <w:rPr>
          <w:sz w:val="28"/>
          <w:szCs w:val="28"/>
          <w:spacing w:val="-4"/>
        </w:rPr>
        <w:t>用状态前发生的借款费用等，借记本科目“融资租入固定资产”明细</w:t>
      </w:r>
      <w:r>
        <w:rPr>
          <w:sz w:val="28"/>
          <w:szCs w:val="28"/>
          <w:spacing w:val="-4"/>
        </w:rPr>
        <w:t>科目，贷记</w:t>
      </w:r>
      <w:r>
        <w:rPr>
          <w:sz w:val="28"/>
          <w:szCs w:val="28"/>
          <w:spacing w:val="-90"/>
        </w:rPr>
        <w:t xml:space="preserve"> </w:t>
      </w:r>
      <w:r>
        <w:rPr>
          <w:sz w:val="28"/>
          <w:szCs w:val="28"/>
          <w:spacing w:val="-4"/>
        </w:rPr>
        <w:t>“长期应付款”科目。</w:t>
      </w:r>
    </w:p>
    <w:p>
      <w:pPr>
        <w:pStyle w:val="BodyText"/>
        <w:ind w:left="44" w:right="11" w:firstLine="549"/>
        <w:spacing w:before="3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4.接受捐赠的固定资产，按照所确定的成本，借记本科目，贷记</w:t>
      </w:r>
      <w:r>
        <w:rPr>
          <w:sz w:val="28"/>
          <w:szCs w:val="28"/>
          <w:spacing w:val="-4"/>
        </w:rPr>
        <w:t>“捐赠收入”科目。</w:t>
      </w:r>
    </w:p>
    <w:p>
      <w:pPr>
        <w:spacing w:line="412" w:lineRule="auto"/>
        <w:sectPr>
          <w:footerReference w:type="default" r:id="rId84"/>
          <w:pgSz w:w="11906" w:h="16839"/>
          <w:pgMar w:top="400" w:right="1785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44" w:right="11" w:firstLine="508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二）按月提取固定资产折旧时，按照应提取的折旧金额，借记</w:t>
      </w:r>
      <w:r>
        <w:rPr>
          <w:sz w:val="28"/>
          <w:szCs w:val="28"/>
          <w:spacing w:val="-5"/>
        </w:rPr>
        <w:t>“存货</w:t>
      </w:r>
      <w:r>
        <w:rPr>
          <w:rFonts w:ascii="Arial" w:hAnsi="Arial" w:eastAsia="Arial" w:cs="Arial"/>
          <w:sz w:val="28"/>
          <w:szCs w:val="28"/>
          <w:spacing w:val="-5"/>
        </w:rPr>
        <w:t>——</w:t>
      </w:r>
      <w:r>
        <w:rPr>
          <w:sz w:val="28"/>
          <w:szCs w:val="28"/>
          <w:spacing w:val="-5"/>
        </w:rPr>
        <w:t>生产成本”、</w:t>
      </w:r>
      <w:r>
        <w:rPr>
          <w:sz w:val="28"/>
          <w:szCs w:val="28"/>
          <w:spacing w:val="-113"/>
        </w:rPr>
        <w:t xml:space="preserve"> </w:t>
      </w:r>
      <w:r>
        <w:rPr>
          <w:sz w:val="28"/>
          <w:szCs w:val="28"/>
          <w:spacing w:val="-5"/>
        </w:rPr>
        <w:t>“管理费用”等科目，贷记“累计折旧”科</w:t>
      </w:r>
      <w:r>
        <w:rPr>
          <w:sz w:val="28"/>
          <w:szCs w:val="28"/>
          <w:spacing w:val="-15"/>
        </w:rPr>
        <w:t>目。</w:t>
      </w:r>
    </w:p>
    <w:p>
      <w:pPr>
        <w:pStyle w:val="BodyText"/>
        <w:ind w:left="22" w:right="11" w:firstLine="519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三）与固定资产有关的后续支出，如果使可能流入民间非营利</w:t>
      </w:r>
      <w:r>
        <w:rPr>
          <w:sz w:val="28"/>
          <w:szCs w:val="28"/>
          <w:spacing w:val="-4"/>
        </w:rPr>
        <w:t>组织的经济利益或者服务潜力超过了原先的估计，如延长了固定资产</w:t>
      </w:r>
      <w:r>
        <w:rPr>
          <w:sz w:val="28"/>
          <w:szCs w:val="28"/>
          <w:spacing w:val="-4"/>
        </w:rPr>
        <w:t>的使用寿命，或者使服务质量实质性提高，或者使商品成本实质性降</w:t>
      </w:r>
      <w:r>
        <w:rPr>
          <w:sz w:val="28"/>
          <w:szCs w:val="28"/>
          <w:spacing w:val="-4"/>
        </w:rPr>
        <w:t>低，则应当计入固定资产账面价值，但其增计后的金额不应当超过该</w:t>
      </w:r>
      <w:r>
        <w:rPr>
          <w:sz w:val="28"/>
          <w:szCs w:val="28"/>
          <w:spacing w:val="-1"/>
        </w:rPr>
        <w:t>固定资产的可收回金额。其他后续支出，应当计入当期费用。</w:t>
      </w:r>
    </w:p>
    <w:p>
      <w:pPr>
        <w:pStyle w:val="BodyText"/>
        <w:ind w:left="27" w:right="11" w:firstLine="556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发生后续支出时，按照应当计入固定资产账面价值的金额，借记</w:t>
      </w:r>
      <w:r>
        <w:rPr>
          <w:sz w:val="28"/>
          <w:szCs w:val="28"/>
          <w:spacing w:val="-6"/>
        </w:rPr>
        <w:t>“在建工程”、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6"/>
        </w:rPr>
        <w:t>“</w:t>
      </w:r>
      <w:r>
        <w:rPr>
          <w:sz w:val="28"/>
          <w:szCs w:val="28"/>
          <w:spacing w:val="-105"/>
        </w:rPr>
        <w:t xml:space="preserve"> </w:t>
      </w:r>
      <w:r>
        <w:rPr>
          <w:sz w:val="28"/>
          <w:szCs w:val="28"/>
          <w:spacing w:val="-6"/>
        </w:rPr>
        <w:t>固定资产”科目，贷记“银行存款”等科目，按照</w:t>
      </w:r>
      <w:r>
        <w:rPr>
          <w:sz w:val="28"/>
          <w:szCs w:val="28"/>
          <w:spacing w:val="-4"/>
        </w:rPr>
        <w:t>应当计入当期费用的金额，借记“管理费用”等科目，贷记“银行存</w:t>
      </w:r>
      <w:r>
        <w:rPr>
          <w:sz w:val="28"/>
          <w:szCs w:val="28"/>
          <w:spacing w:val="-3"/>
        </w:rPr>
        <w:t>款”等科目。</w:t>
      </w:r>
    </w:p>
    <w:p>
      <w:pPr>
        <w:pStyle w:val="BodyText"/>
        <w:ind w:left="22" w:right="11" w:firstLine="534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47"/>
        </w:rPr>
        <w:t xml:space="preserve"> </w:t>
      </w:r>
      <w:r>
        <w:rPr>
          <w:sz w:val="28"/>
          <w:szCs w:val="28"/>
          <w:spacing w:val="-6"/>
        </w:rPr>
        <w:t>四）固定资产出售、报废或者毁损，或以其他方式处置时，按</w:t>
      </w:r>
      <w:r>
        <w:rPr>
          <w:sz w:val="28"/>
          <w:szCs w:val="28"/>
          <w:spacing w:val="-5"/>
        </w:rPr>
        <w:t>照所处置固定资产的账面价值，借记“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5"/>
        </w:rPr>
        <w:t>固定资产清理”科目，按照已</w:t>
      </w:r>
      <w:r>
        <w:rPr>
          <w:sz w:val="28"/>
          <w:szCs w:val="28"/>
          <w:spacing w:val="-4"/>
        </w:rPr>
        <w:t>提取的折旧，借记“累计折旧”科目，按照固定资产账面余额，贷记</w:t>
      </w:r>
      <w:r>
        <w:rPr>
          <w:sz w:val="28"/>
          <w:szCs w:val="28"/>
          <w:spacing w:val="-3"/>
        </w:rPr>
        <w:t>本科目。</w:t>
      </w:r>
    </w:p>
    <w:p>
      <w:pPr>
        <w:pStyle w:val="BodyText"/>
        <w:ind w:left="42" w:right="13" w:firstLine="574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四、民间非营利组织对固定资产应当定期或者至少每年实地盘点</w:t>
      </w:r>
      <w:r>
        <w:rPr>
          <w:sz w:val="28"/>
          <w:szCs w:val="28"/>
          <w:spacing w:val="-4"/>
        </w:rPr>
        <w:t>一次。对盘盈、盘亏的固定资产，应当及时查明原因，并根</w:t>
      </w:r>
      <w:r>
        <w:rPr>
          <w:sz w:val="28"/>
          <w:szCs w:val="28"/>
          <w:spacing w:val="-5"/>
        </w:rPr>
        <w:t>据管理权</w:t>
      </w:r>
      <w:r>
        <w:rPr>
          <w:sz w:val="28"/>
          <w:szCs w:val="28"/>
          <w:spacing w:val="-2"/>
        </w:rPr>
        <w:t>限，报经批准后，在期末前结账处理完毕：</w:t>
      </w:r>
    </w:p>
    <w:p>
      <w:pPr>
        <w:pStyle w:val="BodyText"/>
        <w:ind w:left="44" w:right="13" w:firstLine="512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5"/>
        </w:rPr>
        <w:t>一）如为固定资产盘盈，按照其公允价值，借记本科目，贷记</w:t>
      </w:r>
      <w:r>
        <w:rPr>
          <w:sz w:val="28"/>
          <w:szCs w:val="28"/>
          <w:spacing w:val="-4"/>
        </w:rPr>
        <w:t>“其他收入”科目。</w:t>
      </w:r>
    </w:p>
    <w:p>
      <w:pPr>
        <w:spacing w:line="412" w:lineRule="auto"/>
        <w:sectPr>
          <w:footerReference w:type="default" r:id="rId85"/>
          <w:pgSz w:w="11906" w:h="16839"/>
          <w:pgMar w:top="400" w:right="1785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3" w:firstLine="518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5"/>
        </w:rPr>
        <w:t>二）如为固定资产盘亏，按照固定资产账面价值扣除可以收回</w:t>
      </w:r>
      <w:r>
        <w:rPr>
          <w:sz w:val="28"/>
          <w:szCs w:val="28"/>
          <w:spacing w:val="-4"/>
        </w:rPr>
        <w:t>的保险赔偿和过失人的赔偿等后的金额，借记“管理费用”科目，按</w:t>
      </w:r>
      <w:r>
        <w:rPr>
          <w:sz w:val="28"/>
          <w:szCs w:val="28"/>
          <w:spacing w:val="-14"/>
        </w:rPr>
        <w:t>照可以收回的保险赔偿和过失人赔偿等，借记“现金”、“银行存款”、</w:t>
      </w:r>
      <w:r>
        <w:rPr>
          <w:sz w:val="28"/>
          <w:szCs w:val="28"/>
          <w:spacing w:val="17"/>
        </w:rPr>
        <w:t xml:space="preserve"> </w:t>
      </w:r>
      <w:r>
        <w:rPr>
          <w:sz w:val="28"/>
          <w:szCs w:val="28"/>
          <w:spacing w:val="3"/>
        </w:rPr>
        <w:t>“其他应收款”等科目，按照已提取的累计折旧，借记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3"/>
        </w:rPr>
        <w:t>“累计折旧”</w:t>
      </w:r>
      <w:r>
        <w:rPr>
          <w:sz w:val="28"/>
          <w:szCs w:val="28"/>
          <w:spacing w:val="-1"/>
        </w:rPr>
        <w:t>科目，按照固定资产的账面余额，贷记本科目。</w:t>
      </w:r>
    </w:p>
    <w:p>
      <w:pPr>
        <w:pStyle w:val="BodyText"/>
        <w:ind w:left="33" w:right="231" w:firstLine="56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五、民间非营利组织应当设置“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7"/>
        </w:rPr>
        <w:t>固定资产登记簿”和“</w:t>
      </w:r>
      <w:r>
        <w:rPr>
          <w:sz w:val="28"/>
          <w:szCs w:val="28"/>
          <w:spacing w:val="-105"/>
        </w:rPr>
        <w:t xml:space="preserve"> </w:t>
      </w:r>
      <w:r>
        <w:rPr>
          <w:sz w:val="28"/>
          <w:szCs w:val="28"/>
          <w:spacing w:val="-7"/>
        </w:rPr>
        <w:t>固定资产</w:t>
      </w:r>
      <w:r>
        <w:rPr>
          <w:sz w:val="28"/>
          <w:szCs w:val="28"/>
          <w:spacing w:val="-3"/>
        </w:rPr>
        <w:t>卡片”</w:t>
      </w:r>
      <w:r>
        <w:rPr>
          <w:sz w:val="28"/>
          <w:szCs w:val="28"/>
          <w:spacing w:val="-87"/>
        </w:rPr>
        <w:t xml:space="preserve"> </w:t>
      </w:r>
      <w:r>
        <w:rPr>
          <w:sz w:val="28"/>
          <w:szCs w:val="28"/>
          <w:spacing w:val="-3"/>
        </w:rPr>
        <w:t>，按固定资产类别设置明细账，进行明细核算。</w:t>
      </w:r>
    </w:p>
    <w:p>
      <w:pPr>
        <w:pStyle w:val="BodyText"/>
        <w:ind w:left="33" w:right="233" w:firstLine="55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经营租入的固定资产，应当另设辅助簿进行登记，不在本科目核</w:t>
      </w:r>
      <w:r>
        <w:rPr>
          <w:sz w:val="28"/>
          <w:szCs w:val="28"/>
          <w:spacing w:val="-10"/>
        </w:rPr>
        <w:t>算。</w:t>
      </w:r>
    </w:p>
    <w:p>
      <w:pPr>
        <w:pStyle w:val="BodyText"/>
        <w:ind w:left="21" w:right="233" w:firstLine="574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六、本科目期末借方余额，反映民间非营利组织期末</w:t>
      </w:r>
      <w:r>
        <w:rPr>
          <w:sz w:val="28"/>
          <w:szCs w:val="28"/>
          <w:spacing w:val="-5"/>
        </w:rPr>
        <w:t>固定资产的</w:t>
      </w:r>
      <w:r>
        <w:rPr>
          <w:sz w:val="28"/>
          <w:szCs w:val="28"/>
          <w:spacing w:val="-2"/>
        </w:rPr>
        <w:t>账面原价。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1" w:line="216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7"/>
        </w:rPr>
        <w:t>1502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7"/>
        </w:rPr>
        <w:t>累计折旧</w:t>
      </w:r>
    </w:p>
    <w:p>
      <w:pPr>
        <w:pStyle w:val="BodyText"/>
        <w:ind w:left="601"/>
        <w:spacing w:before="296"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一、本科目核算民间非营利组织固定资产的累</w:t>
      </w:r>
      <w:r>
        <w:rPr>
          <w:sz w:val="28"/>
          <w:szCs w:val="28"/>
          <w:spacing w:val="-2"/>
        </w:rPr>
        <w:t>计折旧。</w:t>
      </w:r>
    </w:p>
    <w:p>
      <w:pPr>
        <w:pStyle w:val="BodyText"/>
        <w:ind w:left="27" w:right="151" w:firstLine="572"/>
        <w:spacing w:before="298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二、民间非营利组织应当对固定资产计提折</w:t>
      </w:r>
      <w:r>
        <w:rPr>
          <w:sz w:val="28"/>
          <w:szCs w:val="28"/>
          <w:spacing w:val="-5"/>
        </w:rPr>
        <w:t>旧，在固定资产的预</w:t>
      </w:r>
      <w:r>
        <w:rPr>
          <w:sz w:val="28"/>
          <w:szCs w:val="28"/>
          <w:spacing w:val="-4"/>
        </w:rPr>
        <w:t>计使用寿命内系统地分摊固定资产的成本。文物资源、图书档案、艺</w:t>
      </w:r>
      <w:r>
        <w:rPr>
          <w:sz w:val="28"/>
          <w:szCs w:val="28"/>
          <w:spacing w:val="-10"/>
        </w:rPr>
        <w:t>术品、标本模型、动植物和以名义金额计量的固定资产等不计提折旧。</w:t>
      </w:r>
    </w:p>
    <w:p>
      <w:pPr>
        <w:pStyle w:val="BodyText"/>
        <w:ind w:left="28" w:right="231" w:firstLine="51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一）民间非营利组织应当根据固定资产的性质和消耗方式，合</w:t>
      </w:r>
      <w:r>
        <w:rPr>
          <w:sz w:val="28"/>
          <w:szCs w:val="28"/>
          <w:spacing w:val="-1"/>
        </w:rPr>
        <w:t>理地确定固定资产的预计使用寿命和预计净残值。</w:t>
      </w:r>
    </w:p>
    <w:p>
      <w:pPr>
        <w:pStyle w:val="BodyText"/>
        <w:ind w:left="30" w:right="233" w:firstLine="497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4"/>
        </w:rPr>
        <w:t>二）民间非营利组织应当按照固定资产所包含经济利益或者服</w:t>
      </w:r>
      <w:r>
        <w:rPr>
          <w:sz w:val="28"/>
          <w:szCs w:val="28"/>
          <w:spacing w:val="-4"/>
        </w:rPr>
        <w:t>务潜力的预期实现方式选择折旧方法，可选用的折旧方法包括年限平</w:t>
      </w:r>
    </w:p>
    <w:p>
      <w:pPr>
        <w:spacing w:line="411" w:lineRule="auto"/>
        <w:sectPr>
          <w:footerReference w:type="default" r:id="rId86"/>
          <w:pgSz w:w="11906" w:h="16839"/>
          <w:pgMar w:top="400" w:right="1565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0" w:right="6" w:hanging="1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10"/>
        </w:rPr>
        <w:t>均法、工作量法、双倍余额递减法和年数总和法。折旧方法</w:t>
      </w:r>
      <w:r>
        <w:rPr>
          <w:sz w:val="28"/>
          <w:szCs w:val="28"/>
          <w:spacing w:val="-11"/>
        </w:rPr>
        <w:t>一经确定，</w:t>
      </w:r>
      <w:r>
        <w:rPr>
          <w:sz w:val="28"/>
          <w:szCs w:val="28"/>
          <w:spacing w:val="-3"/>
        </w:rPr>
        <w:t>不得随意变更。</w:t>
      </w:r>
    </w:p>
    <w:p>
      <w:pPr>
        <w:pStyle w:val="BodyText"/>
        <w:ind w:left="27" w:right="52" w:firstLine="54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8"/>
        </w:rPr>
        <w:t>三</w:t>
      </w:r>
      <w:r>
        <w:rPr>
          <w:sz w:val="28"/>
          <w:szCs w:val="28"/>
          <w:spacing w:val="-66"/>
        </w:rPr>
        <w:t xml:space="preserve"> </w:t>
      </w:r>
      <w:r>
        <w:rPr>
          <w:sz w:val="28"/>
          <w:szCs w:val="28"/>
          <w:spacing w:val="-8"/>
        </w:rPr>
        <w:t>）固定资产的价值、使用寿命、预计净残值等发生变更的，</w:t>
      </w:r>
      <w:r>
        <w:rPr>
          <w:sz w:val="28"/>
          <w:szCs w:val="28"/>
          <w:spacing w:val="-4"/>
        </w:rPr>
        <w:t>应当根据变更后的价值、预计尚可使用寿命和净残值等，按照选定的</w:t>
      </w:r>
      <w:r>
        <w:rPr>
          <w:sz w:val="28"/>
          <w:szCs w:val="28"/>
          <w:spacing w:val="-2"/>
        </w:rPr>
        <w:t>折旧方法计提折旧。</w:t>
      </w:r>
    </w:p>
    <w:p>
      <w:pPr>
        <w:pStyle w:val="BodyText"/>
        <w:ind w:left="37" w:firstLine="50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5"/>
        </w:rPr>
        <w:t>四）民间非营利组织一般应当按月提取折旧，当月增加的</w:t>
      </w:r>
      <w:r>
        <w:rPr>
          <w:sz w:val="28"/>
          <w:szCs w:val="28"/>
          <w:spacing w:val="-6"/>
        </w:rPr>
        <w:t>固定</w:t>
      </w:r>
      <w:r>
        <w:rPr>
          <w:sz w:val="28"/>
          <w:szCs w:val="28"/>
          <w:spacing w:val="-10"/>
        </w:rPr>
        <w:t>资产，当月开始计提折旧；当月减少的固定资产，当月不</w:t>
      </w:r>
      <w:r>
        <w:rPr>
          <w:sz w:val="28"/>
          <w:szCs w:val="28"/>
          <w:spacing w:val="-11"/>
        </w:rPr>
        <w:t>再计提折旧。</w:t>
      </w:r>
    </w:p>
    <w:p>
      <w:pPr>
        <w:pStyle w:val="BodyText"/>
        <w:ind w:left="22" w:right="79" w:firstLine="585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固定资产提足折旧后，无论能否继续使用，均不再提取折旧；提</w:t>
      </w:r>
      <w:r>
        <w:rPr>
          <w:sz w:val="28"/>
          <w:szCs w:val="28"/>
          <w:spacing w:val="-4"/>
        </w:rPr>
        <w:t>前报废的固定资产，也不再补提折旧。所谓提足折旧，是指已经提足</w:t>
      </w:r>
      <w:r>
        <w:rPr>
          <w:sz w:val="28"/>
          <w:szCs w:val="28"/>
          <w:spacing w:val="-4"/>
        </w:rPr>
        <w:t>该项固定资产应当提取的折旧总额，其中应当提取的折旧总额为固定</w:t>
      </w:r>
      <w:r>
        <w:rPr>
          <w:sz w:val="28"/>
          <w:szCs w:val="28"/>
          <w:spacing w:val="-1"/>
        </w:rPr>
        <w:t>资产原价减去预计净残值。</w:t>
      </w:r>
    </w:p>
    <w:p>
      <w:pPr>
        <w:pStyle w:val="BodyText"/>
        <w:ind w:left="28" w:right="45" w:firstLine="514"/>
        <w:spacing w:before="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82"/>
        </w:rPr>
        <w:t xml:space="preserve"> </w:t>
      </w:r>
      <w:r>
        <w:rPr>
          <w:sz w:val="28"/>
          <w:szCs w:val="28"/>
          <w:spacing w:val="-4"/>
        </w:rPr>
        <w:t>五）计提融资租入固定资产折旧时，应当采用</w:t>
      </w:r>
      <w:r>
        <w:rPr>
          <w:sz w:val="28"/>
          <w:szCs w:val="28"/>
          <w:spacing w:val="-5"/>
        </w:rPr>
        <w:t>与自有应折旧固</w:t>
      </w:r>
      <w:r>
        <w:rPr>
          <w:sz w:val="28"/>
          <w:szCs w:val="28"/>
          <w:spacing w:val="-4"/>
        </w:rPr>
        <w:t>定资产相一致的折旧政策。能够合理确定租赁期届满时将会取得租入</w:t>
      </w:r>
      <w:r>
        <w:rPr>
          <w:sz w:val="28"/>
          <w:szCs w:val="28"/>
          <w:spacing w:val="-3"/>
        </w:rPr>
        <w:t>固定资产所有权的，应当在租入固定资产尚可使用年限内计提折旧；</w:t>
      </w:r>
      <w:r>
        <w:rPr>
          <w:sz w:val="28"/>
          <w:szCs w:val="28"/>
          <w:spacing w:val="-4"/>
        </w:rPr>
        <w:t>无法合理确定租赁期届满时能够取得租入固定资产所有权的，应当在</w:t>
      </w:r>
      <w:r>
        <w:rPr>
          <w:sz w:val="28"/>
          <w:szCs w:val="28"/>
          <w:spacing w:val="-3"/>
        </w:rPr>
        <w:t>租赁期与租入固定资产尚可使用年限两者中较短的期间内计提折旧。</w:t>
      </w:r>
    </w:p>
    <w:p>
      <w:pPr>
        <w:pStyle w:val="BodyText"/>
        <w:ind w:left="605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三、累计折旧的主要账务处理如下：</w:t>
      </w:r>
    </w:p>
    <w:p>
      <w:pPr>
        <w:pStyle w:val="BodyText"/>
        <w:ind w:left="14" w:right="79" w:firstLine="571"/>
        <w:spacing w:before="283" w:line="413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按月计提固定资产折旧时，按照应当计提的金额，借记“存货</w:t>
      </w:r>
      <w:r>
        <w:rPr>
          <w:rFonts w:ascii="Arial" w:hAnsi="Arial" w:eastAsia="Arial" w:cs="Arial"/>
          <w:sz w:val="28"/>
          <w:szCs w:val="28"/>
          <w:spacing w:val="-4"/>
        </w:rPr>
        <w:t>—</w:t>
      </w:r>
      <w:r>
        <w:rPr>
          <w:rFonts w:ascii="Arial" w:hAnsi="Arial" w:eastAsia="Arial" w:cs="Arial"/>
          <w:sz w:val="28"/>
          <w:szCs w:val="28"/>
          <w:spacing w:val="8"/>
        </w:rPr>
        <w:t xml:space="preserve"> </w:t>
      </w:r>
      <w:r>
        <w:rPr>
          <w:rFonts w:ascii="Arial" w:hAnsi="Arial" w:eastAsia="Arial" w:cs="Arial"/>
          <w:sz w:val="28"/>
          <w:szCs w:val="28"/>
          <w:spacing w:val="-4"/>
        </w:rPr>
        <w:t>—</w:t>
      </w:r>
      <w:r>
        <w:rPr>
          <w:sz w:val="28"/>
          <w:szCs w:val="28"/>
          <w:spacing w:val="-4"/>
        </w:rPr>
        <w:t>生产成本”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4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4"/>
        </w:rPr>
        <w:t>“管理费用”等科目，贷记本科目。</w:t>
      </w:r>
    </w:p>
    <w:p>
      <w:pPr>
        <w:pStyle w:val="BodyText"/>
        <w:ind w:left="27" w:right="81" w:firstLine="589"/>
        <w:spacing w:before="8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四、本科目期末贷方余额，反映民间非营利组织提取的固定资产</w:t>
      </w:r>
      <w:r>
        <w:rPr>
          <w:sz w:val="28"/>
          <w:szCs w:val="28"/>
          <w:spacing w:val="-2"/>
        </w:rPr>
        <w:t>折旧累计数。</w:t>
      </w:r>
    </w:p>
    <w:p>
      <w:pPr>
        <w:spacing w:line="412" w:lineRule="auto"/>
        <w:sectPr>
          <w:footerReference w:type="default" r:id="rId87"/>
          <w:pgSz w:w="11906" w:h="16839"/>
          <w:pgMar w:top="400" w:right="1717" w:bottom="1170" w:left="1785" w:header="0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1" w:line="215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6"/>
        </w:rPr>
        <w:t>1505</w:t>
      </w:r>
      <w:r>
        <w:rPr>
          <w:sz w:val="28"/>
          <w:szCs w:val="28"/>
          <w:spacing w:val="-52"/>
        </w:rPr>
        <w:t xml:space="preserve"> </w:t>
      </w:r>
      <w:r>
        <w:rPr>
          <w:sz w:val="28"/>
          <w:szCs w:val="28"/>
          <w:spacing w:val="-6"/>
        </w:rPr>
        <w:t>在建工程</w:t>
      </w:r>
    </w:p>
    <w:p>
      <w:pPr>
        <w:pStyle w:val="BodyText"/>
        <w:ind w:left="28" w:right="11" w:firstLine="573"/>
        <w:spacing w:before="299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一、本科目核算民间非营利组织进行在建工程（包括施工前期准</w:t>
      </w:r>
      <w:r>
        <w:rPr>
          <w:sz w:val="28"/>
          <w:szCs w:val="28"/>
          <w:spacing w:val="-4"/>
        </w:rPr>
        <w:t>备、正在施工中的建筑工程、安装工程、技术改造工程等）所发生的</w:t>
      </w:r>
      <w:r>
        <w:rPr>
          <w:sz w:val="28"/>
          <w:szCs w:val="28"/>
          <w:spacing w:val="-3"/>
        </w:rPr>
        <w:t>实际支出。</w:t>
      </w:r>
    </w:p>
    <w:p>
      <w:pPr>
        <w:pStyle w:val="BodyText"/>
        <w:ind w:left="51" w:right="13" w:firstLine="57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民间非营利组织可以根据需要，在本科目下设置明细科</w:t>
      </w:r>
      <w:r>
        <w:rPr>
          <w:sz w:val="28"/>
          <w:szCs w:val="28"/>
          <w:spacing w:val="-6"/>
        </w:rPr>
        <w:t>目，进行</w:t>
      </w:r>
      <w:r>
        <w:rPr>
          <w:sz w:val="28"/>
          <w:szCs w:val="28"/>
          <w:spacing w:val="-8"/>
        </w:rPr>
        <w:t>明细核算。</w:t>
      </w:r>
    </w:p>
    <w:p>
      <w:pPr>
        <w:pStyle w:val="BodyText"/>
        <w:ind w:left="599"/>
        <w:spacing w:before="1"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二、在建工程的主要账务处理如下：</w:t>
      </w:r>
    </w:p>
    <w:p>
      <w:pPr>
        <w:pStyle w:val="BodyText"/>
        <w:ind w:left="36" w:right="11" w:firstLine="506"/>
        <w:spacing w:before="299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一）在建工程应当按照实际发生的支出确定其工程成本，并单</w:t>
      </w:r>
      <w:r>
        <w:rPr>
          <w:sz w:val="28"/>
          <w:szCs w:val="28"/>
          <w:spacing w:val="-3"/>
        </w:rPr>
        <w:t>独核算，具体如下：</w:t>
      </w:r>
    </w:p>
    <w:p>
      <w:pPr>
        <w:pStyle w:val="BodyText"/>
        <w:ind w:left="25" w:right="11" w:firstLine="57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1.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6"/>
        </w:rPr>
        <w:t>自营工程，按照直接材料、直接人工、直</w:t>
      </w:r>
      <w:r>
        <w:rPr>
          <w:sz w:val="28"/>
          <w:szCs w:val="28"/>
          <w:spacing w:val="-7"/>
        </w:rPr>
        <w:t>接机械使用费等确定</w:t>
      </w:r>
      <w:r>
        <w:rPr>
          <w:sz w:val="28"/>
          <w:szCs w:val="28"/>
          <w:spacing w:val="-3"/>
        </w:rPr>
        <w:t>其成本：</w:t>
      </w:r>
    </w:p>
    <w:p>
      <w:pPr>
        <w:pStyle w:val="BodyText"/>
        <w:ind w:left="25" w:right="13" w:firstLine="55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1"/>
        </w:rPr>
        <w:t>1）领用材料物资时，按照所领用材料物资的账面余额，借记</w:t>
      </w:r>
      <w:r>
        <w:rPr>
          <w:sz w:val="28"/>
          <w:szCs w:val="28"/>
          <w:spacing w:val="-4"/>
        </w:rPr>
        <w:t>本科目，贷记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4"/>
        </w:rPr>
        <w:t>“存货”科目。</w:t>
      </w:r>
    </w:p>
    <w:p>
      <w:pPr>
        <w:pStyle w:val="BodyText"/>
        <w:ind w:left="31" w:right="13" w:firstLine="546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1"/>
        </w:rPr>
        <w:t>2）发生应负担的职工薪酬时，按照实际应负担的职工薪酬金</w:t>
      </w:r>
      <w:r>
        <w:rPr>
          <w:sz w:val="28"/>
          <w:szCs w:val="28"/>
          <w:spacing w:val="-3"/>
        </w:rPr>
        <w:t>额，借记本科目，贷记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3"/>
        </w:rPr>
        <w:t>“应付职工薪酬”科目。</w:t>
      </w:r>
    </w:p>
    <w:p>
      <w:pPr>
        <w:pStyle w:val="BodyText"/>
        <w:ind w:left="31" w:right="13" w:firstLine="54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1"/>
        </w:rPr>
        <w:t>3）工程应当分摊的水、电等其他费用，按照实际应分摊</w:t>
      </w:r>
      <w:r>
        <w:rPr>
          <w:sz w:val="28"/>
          <w:szCs w:val="28"/>
          <w:spacing w:val="-2"/>
        </w:rPr>
        <w:t>的金</w:t>
      </w:r>
      <w:r>
        <w:rPr>
          <w:sz w:val="28"/>
          <w:szCs w:val="28"/>
          <w:spacing w:val="-3"/>
        </w:rPr>
        <w:t>额，借记本科目，贷记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3"/>
        </w:rPr>
        <w:t>“银行存款”等科目。</w:t>
      </w:r>
    </w:p>
    <w:p>
      <w:pPr>
        <w:pStyle w:val="BodyText"/>
        <w:ind w:left="37" w:right="13" w:firstLine="558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2.出包工程，应当按照应支付的工程价款等确定其成本，具体如</w:t>
      </w:r>
      <w:r>
        <w:rPr>
          <w:sz w:val="28"/>
          <w:szCs w:val="28"/>
          <w:spacing w:val="-12"/>
        </w:rPr>
        <w:t>下：</w:t>
      </w:r>
    </w:p>
    <w:p>
      <w:pPr>
        <w:pStyle w:val="BodyText"/>
        <w:ind w:left="36" w:right="13" w:firstLine="54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1"/>
        </w:rPr>
        <w:t>1）按照合同规定向承包商预付工程款、备料款时，按照实际</w:t>
      </w:r>
      <w:r>
        <w:rPr>
          <w:sz w:val="28"/>
          <w:szCs w:val="28"/>
          <w:spacing w:val="-3"/>
        </w:rPr>
        <w:t>预付的金额，借记本科目，贷记</w:t>
      </w:r>
      <w:r>
        <w:rPr>
          <w:sz w:val="28"/>
          <w:szCs w:val="28"/>
          <w:spacing w:val="-93"/>
        </w:rPr>
        <w:t xml:space="preserve"> </w:t>
      </w:r>
      <w:r>
        <w:rPr>
          <w:sz w:val="28"/>
          <w:szCs w:val="28"/>
          <w:spacing w:val="-3"/>
        </w:rPr>
        <w:t>“银行存款”科目。</w:t>
      </w:r>
    </w:p>
    <w:p>
      <w:pPr>
        <w:spacing w:line="411" w:lineRule="auto"/>
        <w:sectPr>
          <w:footerReference w:type="default" r:id="rId88"/>
          <w:pgSz w:w="11906" w:h="16839"/>
          <w:pgMar w:top="400" w:right="1785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5" w:right="279" w:firstLine="553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1"/>
        </w:rPr>
        <w:t>2）与承包商办理工程价款结算时，按照补付的工程款，借记</w:t>
      </w:r>
      <w:r>
        <w:rPr>
          <w:sz w:val="28"/>
          <w:szCs w:val="28"/>
          <w:spacing w:val="-6"/>
        </w:rPr>
        <w:t>本科目，贷记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6"/>
        </w:rPr>
        <w:t>“银行存款”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6"/>
        </w:rPr>
        <w:t>、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6"/>
        </w:rPr>
        <w:t>“应付账款”等科目。</w:t>
      </w:r>
    </w:p>
    <w:p>
      <w:pPr>
        <w:pStyle w:val="BodyText"/>
        <w:ind w:left="25" w:right="276" w:firstLine="58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3.在建工程发生的工程管理费、征地费、可</w:t>
      </w:r>
      <w:r>
        <w:rPr>
          <w:sz w:val="28"/>
          <w:szCs w:val="28"/>
          <w:spacing w:val="-5"/>
        </w:rPr>
        <w:t>行性研究费等，借记</w:t>
      </w:r>
      <w:r>
        <w:rPr>
          <w:sz w:val="28"/>
          <w:szCs w:val="28"/>
          <w:spacing w:val="-4"/>
        </w:rPr>
        <w:t>本科目，贷记</w:t>
      </w:r>
      <w:r>
        <w:rPr>
          <w:sz w:val="28"/>
          <w:szCs w:val="28"/>
          <w:spacing w:val="-88"/>
        </w:rPr>
        <w:t xml:space="preserve"> </w:t>
      </w:r>
      <w:r>
        <w:rPr>
          <w:sz w:val="28"/>
          <w:szCs w:val="28"/>
          <w:spacing w:val="-4"/>
        </w:rPr>
        <w:t>“银行存款”等科目。</w:t>
      </w:r>
    </w:p>
    <w:p>
      <w:pPr>
        <w:pStyle w:val="BodyText"/>
        <w:ind w:left="31" w:right="276" w:firstLine="562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4.为购建固定资产而发生的专门借款的借款费用，在允许资本化</w:t>
      </w:r>
      <w:r>
        <w:rPr>
          <w:sz w:val="28"/>
          <w:szCs w:val="28"/>
          <w:spacing w:val="-4"/>
        </w:rPr>
        <w:t>的期间内，按照专门借款的借款费用的实际发生额，借记本科目，贷</w:t>
      </w:r>
      <w:r>
        <w:rPr>
          <w:sz w:val="28"/>
          <w:szCs w:val="28"/>
          <w:spacing w:val="-6"/>
        </w:rPr>
        <w:t>记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6"/>
        </w:rPr>
        <w:t>“长期借款”等科目。</w:t>
      </w:r>
    </w:p>
    <w:p>
      <w:pPr>
        <w:pStyle w:val="BodyText"/>
        <w:ind w:left="23" w:firstLine="52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二）出售在建工程，在建工程报废、毁损或者以其他方式处置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4"/>
        </w:rPr>
        <w:t>在建工程时，按照所处置在建工程的账面价值，借记“固定资产清理”</w:t>
      </w:r>
      <w:r>
        <w:rPr>
          <w:sz w:val="28"/>
          <w:szCs w:val="28"/>
          <w:spacing w:val="-1"/>
        </w:rPr>
        <w:t>科目，按照在建工程账面余额，贷记本科目。</w:t>
      </w:r>
    </w:p>
    <w:p>
      <w:pPr>
        <w:pStyle w:val="BodyText"/>
        <w:ind w:left="28" w:right="276" w:firstLine="51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三）所购建的固定资产已达到预定可使用状态时，按照在建工</w:t>
      </w:r>
      <w:r>
        <w:rPr>
          <w:sz w:val="28"/>
          <w:szCs w:val="28"/>
          <w:spacing w:val="-4"/>
        </w:rPr>
        <w:t>程的成本，借记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4"/>
        </w:rPr>
        <w:t>“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4"/>
        </w:rPr>
        <w:t>固定资产”科目，贷记本科目。</w:t>
      </w:r>
    </w:p>
    <w:p>
      <w:pPr>
        <w:pStyle w:val="BodyText"/>
        <w:ind w:left="28" w:right="279" w:firstLine="57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三、本科目的期末借方余额，反映民间非营利组织尚未完工的各</w:t>
      </w:r>
      <w:r>
        <w:rPr>
          <w:sz w:val="28"/>
          <w:szCs w:val="28"/>
          <w:spacing w:val="-2"/>
        </w:rPr>
        <w:t>项在建工程发生的实际支出。</w:t>
      </w:r>
    </w:p>
    <w:p>
      <w:pPr>
        <w:spacing w:line="265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2" w:line="216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7"/>
        </w:rPr>
        <w:t>1506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7"/>
        </w:rPr>
        <w:t>文物资源</w:t>
      </w:r>
    </w:p>
    <w:p>
      <w:pPr>
        <w:pStyle w:val="BodyText"/>
        <w:ind w:left="14" w:right="279" w:firstLine="587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一、本科目核算民间非营利组织的文物资源。文物资源是指按照</w:t>
      </w:r>
      <w:hyperlink w:history="true" r:id="rId22">
        <w:r>
          <w:rPr>
            <w:sz w:val="28"/>
            <w:szCs w:val="28"/>
            <w:spacing w:val="-3"/>
          </w:rPr>
          <w:t>《中华人民共和国文物保护法》</w:t>
        </w:r>
      </w:hyperlink>
      <w:r>
        <w:rPr>
          <w:sz w:val="28"/>
          <w:szCs w:val="28"/>
          <w:spacing w:val="-3"/>
        </w:rPr>
        <w:t>等有关法律、行政法规规</w:t>
      </w:r>
      <w:r>
        <w:rPr>
          <w:sz w:val="28"/>
          <w:szCs w:val="28"/>
          <w:spacing w:val="-4"/>
        </w:rPr>
        <w:t>定被认定为</w:t>
      </w:r>
      <w:r>
        <w:rPr>
          <w:sz w:val="28"/>
          <w:szCs w:val="28"/>
        </w:rPr>
        <w:t>文物的有形资产和尚未被认定为文物的古籍等藏品。</w:t>
      </w:r>
    </w:p>
    <w:p>
      <w:pPr>
        <w:pStyle w:val="BodyText"/>
        <w:ind w:left="599"/>
        <w:spacing w:before="1"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二、文物资源的主要账务处理如下：</w:t>
      </w:r>
    </w:p>
    <w:p>
      <w:pPr>
        <w:spacing w:line="216" w:lineRule="auto"/>
        <w:sectPr>
          <w:footerReference w:type="default" r:id="rId89"/>
          <w:pgSz w:w="11906" w:h="16839"/>
          <w:pgMar w:top="400" w:right="152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31" w:right="89" w:firstLine="541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一）文物资源在取得时，如果取得了有关凭据，应当按照凭据</w:t>
      </w:r>
      <w:r>
        <w:rPr>
          <w:sz w:val="28"/>
          <w:szCs w:val="28"/>
          <w:spacing w:val="-4"/>
        </w:rPr>
        <w:t>上标明的金额作为入账价值；如果未取得有关凭据，应当按照名义金</w:t>
      </w:r>
      <w:r>
        <w:rPr>
          <w:sz w:val="28"/>
          <w:szCs w:val="28"/>
          <w:spacing w:val="-5"/>
        </w:rPr>
        <w:t>额计量。</w:t>
      </w:r>
    </w:p>
    <w:p>
      <w:pPr>
        <w:pStyle w:val="BodyText"/>
        <w:ind w:left="28" w:right="86" w:firstLine="54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6"/>
        </w:rPr>
        <w:t>二）取得文物资源时，发生的应归属于其自身的相关税费、运</w:t>
      </w:r>
      <w:r>
        <w:rPr>
          <w:sz w:val="28"/>
          <w:szCs w:val="28"/>
          <w:spacing w:val="-2"/>
        </w:rPr>
        <w:t>输费等，应当计入当期费用。</w:t>
      </w:r>
    </w:p>
    <w:p>
      <w:pPr>
        <w:pStyle w:val="BodyText"/>
        <w:ind w:left="23" w:right="89" w:firstLine="57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1.外购的文物资源，按照取得的购买凭证上注明</w:t>
      </w:r>
      <w:r>
        <w:rPr>
          <w:sz w:val="28"/>
          <w:szCs w:val="28"/>
          <w:spacing w:val="-5"/>
        </w:rPr>
        <w:t>的金额，借记本</w:t>
      </w:r>
      <w:r>
        <w:rPr>
          <w:sz w:val="28"/>
          <w:szCs w:val="28"/>
          <w:spacing w:val="-6"/>
        </w:rPr>
        <w:t>科目，贷记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6"/>
        </w:rPr>
        <w:t>“银行存款”</w:t>
      </w:r>
      <w:r>
        <w:rPr>
          <w:sz w:val="28"/>
          <w:szCs w:val="28"/>
          <w:spacing w:val="-108"/>
        </w:rPr>
        <w:t xml:space="preserve"> </w:t>
      </w:r>
      <w:r>
        <w:rPr>
          <w:sz w:val="28"/>
          <w:szCs w:val="28"/>
          <w:spacing w:val="-6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6"/>
        </w:rPr>
        <w:t>“应付账款”等科目。</w:t>
      </w:r>
    </w:p>
    <w:p>
      <w:pPr>
        <w:pStyle w:val="BodyText"/>
        <w:ind w:left="27" w:right="60" w:firstLine="580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5"/>
        </w:rPr>
        <w:t>如果一笔购入多项文物资源，取得的购买凭证上没有单独标价</w:t>
      </w:r>
      <w:r>
        <w:rPr>
          <w:sz w:val="28"/>
          <w:szCs w:val="28"/>
          <w:spacing w:val="-3"/>
        </w:rPr>
        <w:t>的，应当将各项文物资源按照系统、合理的方法对总成本进行分配，</w:t>
      </w:r>
      <w:r>
        <w:rPr>
          <w:sz w:val="28"/>
          <w:szCs w:val="28"/>
          <w:spacing w:val="-1"/>
        </w:rPr>
        <w:t>分别确定各项文物资源的入账价值。</w:t>
      </w:r>
    </w:p>
    <w:p>
      <w:pPr>
        <w:pStyle w:val="BodyText"/>
        <w:ind w:left="27" w:right="89" w:firstLine="567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2.接受捐赠的文物资源，如果取得了发票等有关凭据，应当按照</w:t>
      </w:r>
      <w:r>
        <w:rPr>
          <w:sz w:val="28"/>
          <w:szCs w:val="28"/>
          <w:spacing w:val="-4"/>
        </w:rPr>
        <w:t>凭据上标明的金额，借记本科目，贷记“捐赠收入”科目；如果未取</w:t>
      </w:r>
      <w:r>
        <w:rPr>
          <w:sz w:val="28"/>
          <w:szCs w:val="28"/>
          <w:spacing w:val="-4"/>
        </w:rPr>
        <w:t>得发票等有关凭据，应当按照名义金额，借记本科目，贷记“捐赠收</w:t>
      </w:r>
      <w:r>
        <w:rPr>
          <w:sz w:val="28"/>
          <w:szCs w:val="28"/>
          <w:spacing w:val="-3"/>
        </w:rPr>
        <w:t>入”科目。</w:t>
      </w:r>
    </w:p>
    <w:p>
      <w:pPr>
        <w:pStyle w:val="BodyText"/>
        <w:ind w:left="33" w:firstLine="572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3.民间非营利组织为取得文物资源发生的相关支出，包括文物资</w:t>
      </w:r>
      <w:r>
        <w:rPr>
          <w:sz w:val="28"/>
          <w:szCs w:val="28"/>
          <w:spacing w:val="-4"/>
        </w:rPr>
        <w:t>源入藏前发生的保险费、运输费、装卸费以及专业人员服务费等，应</w:t>
      </w:r>
      <w:r>
        <w:rPr>
          <w:sz w:val="28"/>
          <w:szCs w:val="28"/>
          <w:spacing w:val="-18"/>
        </w:rPr>
        <w:t>当按照实际支付的金额，借记“其他费用”等科目，</w:t>
      </w:r>
      <w:r>
        <w:rPr>
          <w:sz w:val="28"/>
          <w:szCs w:val="28"/>
          <w:spacing w:val="-19"/>
        </w:rPr>
        <w:t>贷记“银行存款”、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2"/>
        </w:rPr>
        <w:t>“应付账款”等科目。</w:t>
      </w:r>
    </w:p>
    <w:p>
      <w:pPr>
        <w:pStyle w:val="BodyText"/>
        <w:ind w:left="29" w:right="60" w:firstLine="544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4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4"/>
        </w:rPr>
        <w:t>三）民间非营利组织对于文物资源本体的修复修缮等保护支</w:t>
      </w:r>
      <w:r>
        <w:rPr>
          <w:sz w:val="28"/>
          <w:szCs w:val="28"/>
          <w:spacing w:val="-4"/>
        </w:rPr>
        <w:t>出，应当在发生时按照实际发生的费用，借记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4"/>
        </w:rPr>
        <w:t>“其他费用”等科目，</w:t>
      </w:r>
      <w:r>
        <w:rPr>
          <w:sz w:val="28"/>
          <w:szCs w:val="28"/>
          <w:spacing w:val="-4"/>
        </w:rPr>
        <w:t>贷记“银行存款”等科目。民间非营利组织对于文物资源安防、消防</w:t>
      </w:r>
    </w:p>
    <w:p>
      <w:pPr>
        <w:spacing w:line="411" w:lineRule="auto"/>
        <w:sectPr>
          <w:footerReference w:type="default" r:id="rId90"/>
          <w:pgSz w:w="11906" w:h="16839"/>
          <w:pgMar w:top="400" w:right="171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48" w:right="13" w:hanging="27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及防雷等保护性设施建设支出，符合相关资产确认条件的，应当计入</w:t>
      </w:r>
      <w:r>
        <w:rPr>
          <w:sz w:val="28"/>
          <w:szCs w:val="28"/>
          <w:spacing w:val="-3"/>
        </w:rPr>
        <w:t>固定资产等其他相关资产成本。</w:t>
      </w:r>
    </w:p>
    <w:p>
      <w:pPr>
        <w:pStyle w:val="BodyText"/>
        <w:ind w:left="22" w:right="11" w:firstLine="51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5"/>
        </w:rPr>
        <w:t>四）对于文物资源撤销退出等业务，按照有关规定履行报</w:t>
      </w:r>
      <w:r>
        <w:rPr>
          <w:sz w:val="28"/>
          <w:szCs w:val="28"/>
          <w:spacing w:val="-6"/>
        </w:rPr>
        <w:t>批程</w:t>
      </w:r>
      <w:r>
        <w:rPr>
          <w:sz w:val="28"/>
          <w:szCs w:val="28"/>
          <w:spacing w:val="-1"/>
        </w:rPr>
        <w:t>序后，参照固定资产清理进行账务处理。</w:t>
      </w:r>
    </w:p>
    <w:p>
      <w:pPr>
        <w:pStyle w:val="BodyText"/>
        <w:ind w:left="42" w:right="13" w:firstLine="562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三、民间非营利组织对文物资源应当定期或者至少每年实地盘点</w:t>
      </w:r>
      <w:r>
        <w:rPr>
          <w:sz w:val="28"/>
          <w:szCs w:val="28"/>
          <w:spacing w:val="-4"/>
        </w:rPr>
        <w:t>一次。对盘盈、盘亏的文物资源，应当及时查明原因，并根</w:t>
      </w:r>
      <w:r>
        <w:rPr>
          <w:sz w:val="28"/>
          <w:szCs w:val="28"/>
          <w:spacing w:val="-5"/>
        </w:rPr>
        <w:t>据管理权</w:t>
      </w:r>
      <w:r>
        <w:rPr>
          <w:sz w:val="28"/>
          <w:szCs w:val="28"/>
          <w:spacing w:val="-2"/>
        </w:rPr>
        <w:t>限，报经批准后，在期末前结账处理完毕：</w:t>
      </w:r>
    </w:p>
    <w:p>
      <w:pPr>
        <w:pStyle w:val="BodyText"/>
        <w:ind w:left="75" w:right="11" w:firstLine="47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一）如为文物资源盘盈或普查发现，按照名义金额，借记本科</w:t>
      </w:r>
      <w:r>
        <w:rPr>
          <w:sz w:val="28"/>
          <w:szCs w:val="28"/>
          <w:spacing w:val="-8"/>
        </w:rPr>
        <w:t>目，贷记</w:t>
      </w:r>
      <w:r>
        <w:rPr>
          <w:sz w:val="28"/>
          <w:szCs w:val="28"/>
          <w:spacing w:val="-96"/>
        </w:rPr>
        <w:t xml:space="preserve"> </w:t>
      </w:r>
      <w:r>
        <w:rPr>
          <w:sz w:val="28"/>
          <w:szCs w:val="28"/>
          <w:spacing w:val="-8"/>
        </w:rPr>
        <w:t>“其他收入”科目。</w:t>
      </w:r>
    </w:p>
    <w:p>
      <w:pPr>
        <w:pStyle w:val="BodyText"/>
        <w:ind w:left="23" w:right="6" w:firstLine="528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二）如为文物资源盘亏，按照有关规定履行报批程序后，按照</w:t>
      </w:r>
      <w:r>
        <w:rPr>
          <w:sz w:val="28"/>
          <w:szCs w:val="28"/>
          <w:spacing w:val="6"/>
        </w:rPr>
        <w:t>文物资源的账面余额扣除可以收回的保险赔偿和过失人的赔偿等后</w:t>
      </w:r>
      <w:r>
        <w:rPr>
          <w:sz w:val="28"/>
          <w:szCs w:val="28"/>
          <w:spacing w:val="-4"/>
        </w:rPr>
        <w:t>的金额，借记“管理费用”科目，按照可以收回的保险赔偿和过失人</w:t>
      </w:r>
      <w:r>
        <w:rPr>
          <w:sz w:val="28"/>
          <w:szCs w:val="28"/>
          <w:spacing w:val="-5"/>
        </w:rPr>
        <w:t>赔偿等，借记“现金”、</w:t>
      </w:r>
      <w:r>
        <w:rPr>
          <w:sz w:val="28"/>
          <w:szCs w:val="28"/>
          <w:spacing w:val="-108"/>
        </w:rPr>
        <w:t xml:space="preserve"> </w:t>
      </w:r>
      <w:r>
        <w:rPr>
          <w:sz w:val="28"/>
          <w:szCs w:val="28"/>
          <w:spacing w:val="-5"/>
        </w:rPr>
        <w:t>“银行存款”、</w:t>
      </w:r>
      <w:r>
        <w:rPr>
          <w:sz w:val="28"/>
          <w:szCs w:val="28"/>
          <w:spacing w:val="-112"/>
        </w:rPr>
        <w:t xml:space="preserve"> </w:t>
      </w:r>
      <w:r>
        <w:rPr>
          <w:sz w:val="28"/>
          <w:szCs w:val="28"/>
          <w:spacing w:val="-5"/>
        </w:rPr>
        <w:t>“其他应</w:t>
      </w:r>
      <w:r>
        <w:rPr>
          <w:sz w:val="28"/>
          <w:szCs w:val="28"/>
          <w:spacing w:val="-6"/>
        </w:rPr>
        <w:t>收款”等科目，按</w:t>
      </w:r>
      <w:r>
        <w:rPr>
          <w:sz w:val="28"/>
          <w:szCs w:val="28"/>
          <w:spacing w:val="-1"/>
        </w:rPr>
        <w:t>照文物资源的账面余额，贷记本科目。</w:t>
      </w:r>
    </w:p>
    <w:p>
      <w:pPr>
        <w:pStyle w:val="BodyText"/>
        <w:ind w:left="33" w:right="13" w:firstLine="58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四、民间非营利组织应当按文物资源类型等设置明细账，进行明</w:t>
      </w:r>
      <w:r>
        <w:rPr>
          <w:sz w:val="28"/>
          <w:szCs w:val="28"/>
          <w:spacing w:val="-5"/>
        </w:rPr>
        <w:t>细核算。</w:t>
      </w:r>
    </w:p>
    <w:p>
      <w:pPr>
        <w:pStyle w:val="BodyText"/>
        <w:ind w:left="27" w:right="13" w:firstLine="566"/>
        <w:spacing w:line="413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五、本科目期末借方余额，反映民间非营利组织期末文物</w:t>
      </w:r>
      <w:r>
        <w:rPr>
          <w:sz w:val="28"/>
          <w:szCs w:val="28"/>
          <w:spacing w:val="-5"/>
        </w:rPr>
        <w:t>资源的</w:t>
      </w:r>
      <w:r>
        <w:rPr>
          <w:sz w:val="28"/>
          <w:szCs w:val="28"/>
          <w:spacing w:val="-4"/>
        </w:rPr>
        <w:t>金额。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040"/>
        <w:spacing w:before="91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7"/>
        </w:rPr>
        <w:t>1509</w:t>
      </w:r>
      <w:r>
        <w:rPr>
          <w:sz w:val="28"/>
          <w:szCs w:val="28"/>
          <w:spacing w:val="-27"/>
        </w:rPr>
        <w:t xml:space="preserve"> </w:t>
      </w:r>
      <w:r>
        <w:rPr>
          <w:sz w:val="28"/>
          <w:szCs w:val="28"/>
          <w:spacing w:val="-7"/>
        </w:rPr>
        <w:t>固定资产清理</w:t>
      </w:r>
    </w:p>
    <w:p>
      <w:pPr>
        <w:spacing w:line="218" w:lineRule="auto"/>
        <w:sectPr>
          <w:footerReference w:type="default" r:id="rId91"/>
          <w:pgSz w:w="11906" w:h="16839"/>
          <w:pgMar w:top="400" w:right="1785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31" w:right="281" w:firstLine="570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一、本科目核算民间非营利组织因出售、报废和毁损或其他处置</w:t>
      </w:r>
      <w:r>
        <w:rPr>
          <w:sz w:val="28"/>
          <w:szCs w:val="28"/>
          <w:spacing w:val="6"/>
        </w:rPr>
        <w:t>等原因转入清理的固定资产价值及其清理过程中所</w:t>
      </w:r>
      <w:r>
        <w:rPr>
          <w:sz w:val="28"/>
          <w:szCs w:val="28"/>
          <w:spacing w:val="5"/>
        </w:rPr>
        <w:t>发生的清理费用</w:t>
      </w:r>
      <w:r>
        <w:rPr>
          <w:sz w:val="28"/>
          <w:szCs w:val="28"/>
          <w:spacing w:val="-3"/>
        </w:rPr>
        <w:t>和清理收入等。</w:t>
      </w:r>
    </w:p>
    <w:p>
      <w:pPr>
        <w:pStyle w:val="BodyText"/>
        <w:ind w:left="599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二、固定资产清理的主要账务处理如下：</w:t>
      </w:r>
    </w:p>
    <w:p>
      <w:pPr>
        <w:pStyle w:val="BodyText"/>
        <w:ind w:left="23" w:firstLine="528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一）所处置固定资产、在建工程转入清理时，按照所处置固定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3"/>
        </w:rPr>
        <w:t>资产的账面价值，借记本科目，按照已提取的折</w:t>
      </w:r>
      <w:r>
        <w:rPr>
          <w:sz w:val="28"/>
          <w:szCs w:val="28"/>
          <w:spacing w:val="-4"/>
        </w:rPr>
        <w:t>旧，借记“累计折旧”</w:t>
      </w:r>
      <w:r>
        <w:rPr>
          <w:sz w:val="28"/>
          <w:szCs w:val="28"/>
          <w:spacing w:val="-5"/>
        </w:rPr>
        <w:t>科目，按照固定资产账面余额，贷记“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5"/>
        </w:rPr>
        <w:t>固定资产”、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6"/>
        </w:rPr>
        <w:t>“在建工程”科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5"/>
        </w:rPr>
        <w:t>目。</w:t>
      </w:r>
    </w:p>
    <w:p>
      <w:pPr>
        <w:pStyle w:val="BodyText"/>
        <w:ind w:left="31" w:right="279" w:firstLine="52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二）清理过程中发生的费用和相关税金，按照实际发生额，借</w:t>
      </w:r>
      <w:r>
        <w:rPr>
          <w:sz w:val="28"/>
          <w:szCs w:val="28"/>
          <w:spacing w:val="-4"/>
        </w:rPr>
        <w:t>记本科目，贷记</w:t>
      </w:r>
      <w:r>
        <w:rPr>
          <w:sz w:val="28"/>
          <w:szCs w:val="28"/>
          <w:spacing w:val="-90"/>
        </w:rPr>
        <w:t xml:space="preserve"> </w:t>
      </w:r>
      <w:r>
        <w:rPr>
          <w:sz w:val="28"/>
          <w:szCs w:val="28"/>
          <w:spacing w:val="-4"/>
        </w:rPr>
        <w:t>“银行存款”等科目；</w:t>
      </w:r>
    </w:p>
    <w:p>
      <w:pPr>
        <w:pStyle w:val="BodyText"/>
        <w:ind w:left="31" w:right="274" w:firstLine="520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三）收回所处置固定资产的价款、残料价值和变价收入等，借</w:t>
      </w:r>
      <w:r>
        <w:rPr>
          <w:sz w:val="28"/>
          <w:szCs w:val="28"/>
          <w:spacing w:val="-4"/>
        </w:rPr>
        <w:t>记“银行存款”等科目，贷记本科目；应当由保险公司或过失人赔偿</w:t>
      </w:r>
      <w:r>
        <w:rPr>
          <w:sz w:val="28"/>
          <w:szCs w:val="28"/>
          <w:spacing w:val="-6"/>
        </w:rPr>
        <w:t>的损失，借记“现金”、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6"/>
        </w:rPr>
        <w:t>“银行存款”、</w:t>
      </w:r>
      <w:r>
        <w:rPr>
          <w:sz w:val="28"/>
          <w:szCs w:val="28"/>
          <w:spacing w:val="-111"/>
        </w:rPr>
        <w:t xml:space="preserve"> </w:t>
      </w:r>
      <w:r>
        <w:rPr>
          <w:sz w:val="28"/>
          <w:szCs w:val="28"/>
          <w:spacing w:val="-6"/>
        </w:rPr>
        <w:t>“其他应收款”等科目，贷</w:t>
      </w:r>
      <w:r>
        <w:rPr>
          <w:sz w:val="28"/>
          <w:szCs w:val="28"/>
          <w:spacing w:val="-4"/>
        </w:rPr>
        <w:t>记本科目。</w:t>
      </w:r>
    </w:p>
    <w:p>
      <w:pPr>
        <w:pStyle w:val="BodyText"/>
        <w:ind w:left="23" w:right="2" w:firstLine="50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47"/>
        </w:rPr>
        <w:t xml:space="preserve"> </w:t>
      </w:r>
      <w:r>
        <w:rPr>
          <w:sz w:val="28"/>
          <w:szCs w:val="28"/>
          <w:spacing w:val="-5"/>
        </w:rPr>
        <w:t>四）固定资产清理后的净收益，借记本科目，贷记“其他收入”</w:t>
      </w:r>
      <w:r>
        <w:rPr>
          <w:sz w:val="28"/>
          <w:szCs w:val="28"/>
          <w:spacing w:val="-4"/>
        </w:rPr>
        <w:t>科目；固定资产清理后的净损失，借记“其他费用”科目，贷记本科</w:t>
      </w:r>
      <w:r>
        <w:rPr>
          <w:sz w:val="28"/>
          <w:szCs w:val="28"/>
          <w:spacing w:val="5"/>
        </w:rPr>
        <w:t xml:space="preserve"> </w:t>
      </w:r>
      <w:r>
        <w:rPr>
          <w:sz w:val="28"/>
          <w:szCs w:val="28"/>
          <w:spacing w:val="-5"/>
        </w:rPr>
        <w:t>目。</w:t>
      </w:r>
    </w:p>
    <w:p>
      <w:pPr>
        <w:pStyle w:val="BodyText"/>
        <w:ind w:left="33" w:right="281" w:firstLine="571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三、本科目应当按照被清理的固定资产设置明细账，进行明细核</w:t>
      </w:r>
      <w:r>
        <w:rPr>
          <w:sz w:val="28"/>
          <w:szCs w:val="28"/>
          <w:spacing w:val="-10"/>
        </w:rPr>
        <w:t>算。</w:t>
      </w:r>
    </w:p>
    <w:p>
      <w:pPr>
        <w:pStyle w:val="BodyText"/>
        <w:ind w:left="38" w:right="281" w:firstLine="578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四、本科目期末余额，反映尚未清理完毕的固定资产的价值以及</w:t>
      </w:r>
      <w:r>
        <w:rPr>
          <w:sz w:val="28"/>
          <w:szCs w:val="28"/>
          <w:spacing w:val="-2"/>
        </w:rPr>
        <w:t>清理净收入（清理收入减去清理费用）。</w:t>
      </w:r>
    </w:p>
    <w:p>
      <w:pPr>
        <w:spacing w:line="412" w:lineRule="auto"/>
        <w:sectPr>
          <w:footerReference w:type="default" r:id="rId92"/>
          <w:pgSz w:w="11906" w:h="16839"/>
          <w:pgMar w:top="400" w:right="1517" w:bottom="1170" w:left="1785" w:header="0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1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7"/>
        </w:rPr>
        <w:t>1601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7"/>
        </w:rPr>
        <w:t>无形资产</w:t>
      </w:r>
    </w:p>
    <w:p>
      <w:pPr>
        <w:pStyle w:val="BodyText"/>
        <w:ind w:left="31" w:right="279" w:firstLine="570"/>
        <w:spacing w:before="29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一、本科目核算民间非营利组织为开展业务活动、出租给他人或</w:t>
      </w:r>
      <w:r>
        <w:rPr>
          <w:sz w:val="28"/>
          <w:szCs w:val="28"/>
          <w:spacing w:val="-4"/>
        </w:rPr>
        <w:t>为管理目的而持有的且没有实物形态的非货币性长期资产，包括专利</w:t>
      </w:r>
      <w:r>
        <w:rPr>
          <w:sz w:val="28"/>
          <w:szCs w:val="28"/>
          <w:spacing w:val="-1"/>
        </w:rPr>
        <w:t>权、非专利技术、商标权、著作权、土地使用权等。</w:t>
      </w:r>
    </w:p>
    <w:p>
      <w:pPr>
        <w:pStyle w:val="BodyText"/>
        <w:ind w:left="49" w:right="279" w:firstLine="57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民间非营利组织的无形资产如果发生了重大减值，计提</w:t>
      </w:r>
      <w:r>
        <w:rPr>
          <w:sz w:val="28"/>
          <w:szCs w:val="28"/>
          <w:spacing w:val="-6"/>
        </w:rPr>
        <w:t>减值准备</w:t>
      </w:r>
      <w:r>
        <w:rPr>
          <w:sz w:val="28"/>
          <w:szCs w:val="28"/>
          <w:spacing w:val="-3"/>
        </w:rPr>
        <w:t>的，应当单独设置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3"/>
        </w:rPr>
        <w:t>“无形资产减值准备”科目进行核算。</w:t>
      </w:r>
    </w:p>
    <w:p>
      <w:pPr>
        <w:pStyle w:val="BodyText"/>
        <w:ind w:left="599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二、无形资产的主要账务处理如下：</w:t>
      </w:r>
    </w:p>
    <w:p>
      <w:pPr>
        <w:pStyle w:val="BodyText"/>
        <w:ind w:left="18" w:right="276" w:firstLine="533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一）无形资产在取得时，应当按照取得时的实际成本入账。具</w:t>
      </w:r>
      <w:r>
        <w:rPr>
          <w:sz w:val="28"/>
          <w:szCs w:val="28"/>
          <w:spacing w:val="-2"/>
        </w:rPr>
        <w:t>体如下：</w:t>
      </w:r>
    </w:p>
    <w:p>
      <w:pPr>
        <w:pStyle w:val="BodyText"/>
        <w:ind w:left="25" w:right="197" w:firstLine="576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13"/>
        </w:rPr>
        <w:t>1.购入的无形资产，按照实际支付的价款，</w:t>
      </w:r>
      <w:r>
        <w:rPr>
          <w:sz w:val="28"/>
          <w:szCs w:val="28"/>
          <w:spacing w:val="-14"/>
        </w:rPr>
        <w:t>借记本科目，贷记“银</w:t>
      </w:r>
      <w:r>
        <w:rPr>
          <w:sz w:val="28"/>
          <w:szCs w:val="28"/>
          <w:spacing w:val="-4"/>
        </w:rPr>
        <w:t>行存款”等科目。委托软件公司开发的软件视同外购无形资产确定其</w:t>
      </w:r>
      <w:r>
        <w:rPr>
          <w:sz w:val="28"/>
          <w:szCs w:val="28"/>
          <w:spacing w:val="-10"/>
        </w:rPr>
        <w:t>成本，按照实际支付的价款，借记本科目，贷记“银行存款”等科目。</w:t>
      </w:r>
    </w:p>
    <w:p>
      <w:pPr>
        <w:pStyle w:val="BodyText"/>
        <w:ind w:left="44" w:right="276" w:firstLine="551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2.接受捐赠的无形资产，按照所确定的成本，借记本科目，贷记</w:t>
      </w:r>
      <w:r>
        <w:rPr>
          <w:sz w:val="28"/>
          <w:szCs w:val="28"/>
          <w:spacing w:val="-4"/>
        </w:rPr>
        <w:t>“捐赠收入”科目。</w:t>
      </w:r>
    </w:p>
    <w:p>
      <w:pPr>
        <w:pStyle w:val="BodyText"/>
        <w:ind w:left="23" w:right="276" w:firstLine="582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3.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7"/>
        </w:rPr>
        <w:t>自行开发并按法律程序申请取得的无形资产，按依法取得时发</w:t>
      </w:r>
      <w:r>
        <w:rPr>
          <w:sz w:val="28"/>
          <w:szCs w:val="28"/>
          <w:spacing w:val="-4"/>
        </w:rPr>
        <w:t>生的注册费、聘请律师费等费用，借记本科目，贷记“银行存款”等</w:t>
      </w:r>
      <w:r>
        <w:rPr>
          <w:sz w:val="28"/>
          <w:szCs w:val="28"/>
          <w:spacing w:val="-3"/>
        </w:rPr>
        <w:t>科目。</w:t>
      </w:r>
    </w:p>
    <w:p>
      <w:pPr>
        <w:pStyle w:val="BodyText"/>
        <w:ind w:left="25" w:right="243" w:firstLine="554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依法取得前，在研究与开发过程中发生的材料费用、直接参与开</w:t>
      </w:r>
      <w:r>
        <w:rPr>
          <w:sz w:val="28"/>
          <w:szCs w:val="28"/>
          <w:spacing w:val="-4"/>
        </w:rPr>
        <w:t>发人员的工资及福利费、开发过程中发生的租金、借款费用等直接计</w:t>
      </w:r>
      <w:r>
        <w:rPr>
          <w:sz w:val="28"/>
          <w:szCs w:val="28"/>
          <w:spacing w:val="-5"/>
        </w:rPr>
        <w:t>入当期费用，借记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5"/>
        </w:rPr>
        <w:t>“管理费用”等科目，贷记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5"/>
        </w:rPr>
        <w:t>“银行存款”等科目。</w:t>
      </w:r>
    </w:p>
    <w:p>
      <w:pPr>
        <w:pStyle w:val="BodyText"/>
        <w:ind w:left="20" w:firstLine="55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76"/>
        </w:rPr>
        <w:t xml:space="preserve"> </w:t>
      </w:r>
      <w:r>
        <w:rPr>
          <w:sz w:val="28"/>
          <w:szCs w:val="28"/>
          <w:spacing w:val="-1"/>
        </w:rPr>
        <w:t>二）出售或以其他方式处置无形资产，按照实际取得的价款，</w:t>
      </w:r>
      <w:r>
        <w:rPr>
          <w:sz w:val="28"/>
          <w:szCs w:val="28"/>
          <w:spacing w:val="-3"/>
        </w:rPr>
        <w:t>借记“银行存款”等科目，按照已计提的摊销金额</w:t>
      </w:r>
      <w:r>
        <w:rPr>
          <w:sz w:val="28"/>
          <w:szCs w:val="28"/>
          <w:spacing w:val="-4"/>
        </w:rPr>
        <w:t>，借记“累计摊销”</w:t>
      </w:r>
    </w:p>
    <w:p>
      <w:pPr>
        <w:spacing w:line="411" w:lineRule="auto"/>
        <w:sectPr>
          <w:footerReference w:type="default" r:id="rId93"/>
          <w:pgSz w:w="11906" w:h="16839"/>
          <w:pgMar w:top="400" w:right="152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0" w:right="33" w:hanging="7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科目，按照该项无形资产的账面余额，贷记本科目，按照其差额，贷</w:t>
      </w:r>
      <w:r>
        <w:rPr>
          <w:sz w:val="28"/>
          <w:szCs w:val="28"/>
          <w:spacing w:val="-5"/>
        </w:rPr>
        <w:t>记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5"/>
        </w:rPr>
        <w:t>“其他收入”科目或借记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5"/>
        </w:rPr>
        <w:t>“其他费用”科目。</w:t>
      </w:r>
    </w:p>
    <w:p>
      <w:pPr>
        <w:pStyle w:val="BodyText"/>
        <w:spacing w:line="216" w:lineRule="auto"/>
        <w:jc w:val="right"/>
        <w:rPr>
          <w:sz w:val="28"/>
          <w:szCs w:val="28"/>
        </w:rPr>
      </w:pPr>
      <w:r>
        <w:rPr>
          <w:sz w:val="28"/>
          <w:szCs w:val="28"/>
          <w:spacing w:val="-3"/>
        </w:rPr>
        <w:t>三、本科目应当按照无形资产类别设置明细账，进</w:t>
      </w:r>
      <w:r>
        <w:rPr>
          <w:sz w:val="28"/>
          <w:szCs w:val="28"/>
          <w:spacing w:val="-4"/>
        </w:rPr>
        <w:t>行明细核算。</w:t>
      </w:r>
    </w:p>
    <w:p>
      <w:pPr>
        <w:pStyle w:val="BodyText"/>
        <w:ind w:left="25" w:right="36" w:firstLine="592"/>
        <w:spacing w:before="296" w:line="413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四、本科目期末借方余额，反映民间非营利组织无形资产的账面</w:t>
      </w:r>
      <w:r>
        <w:rPr>
          <w:sz w:val="28"/>
          <w:szCs w:val="28"/>
          <w:spacing w:val="-4"/>
        </w:rPr>
        <w:t>余额。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321"/>
        <w:spacing w:before="91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7"/>
        </w:rPr>
        <w:t>1602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7"/>
        </w:rPr>
        <w:t>累计摊销</w:t>
      </w:r>
    </w:p>
    <w:p>
      <w:pPr>
        <w:pStyle w:val="BodyText"/>
        <w:ind w:left="584" w:right="280" w:firstLine="17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一、本科目核算民间非营利组织对无形资产计</w:t>
      </w:r>
      <w:r>
        <w:rPr>
          <w:sz w:val="28"/>
          <w:szCs w:val="28"/>
          <w:spacing w:val="-4"/>
        </w:rPr>
        <w:t>提的累计摊销。</w:t>
      </w:r>
      <w:r>
        <w:rPr>
          <w:sz w:val="28"/>
          <w:szCs w:val="28"/>
          <w:spacing w:val="-1"/>
        </w:rPr>
        <w:t>本科目应当按照所对应无形资产的明细分类进行明细核算。</w:t>
      </w:r>
    </w:p>
    <w:p>
      <w:pPr>
        <w:pStyle w:val="BodyText"/>
        <w:ind w:left="599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二、累计摊销的主要账务处理如下：</w:t>
      </w:r>
    </w:p>
    <w:p>
      <w:pPr>
        <w:pStyle w:val="BodyText"/>
        <w:ind w:left="30" w:right="31" w:firstLine="543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6"/>
        </w:rPr>
        <w:t>一）按月对无形资产进行摊销时，按照应摊销金额，借记“业</w:t>
      </w:r>
      <w:r>
        <w:rPr>
          <w:sz w:val="28"/>
          <w:szCs w:val="28"/>
          <w:spacing w:val="-7"/>
        </w:rPr>
        <w:t>务活动成本”、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7"/>
        </w:rPr>
        <w:t>“管理费用”、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7"/>
        </w:rPr>
        <w:t>“存货”、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7"/>
        </w:rPr>
        <w:t>“在建工程”等科目，贷</w:t>
      </w:r>
      <w:r>
        <w:rPr>
          <w:sz w:val="28"/>
          <w:szCs w:val="28"/>
          <w:spacing w:val="-4"/>
        </w:rPr>
        <w:t>记本科目。</w:t>
      </w:r>
    </w:p>
    <w:p>
      <w:pPr>
        <w:pStyle w:val="BodyText"/>
        <w:ind w:left="25" w:right="33" w:firstLine="548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6"/>
        </w:rPr>
        <w:t>二）经批准处置无形资产时，按照实际取得的价款，借记“银</w:t>
      </w:r>
      <w:r>
        <w:rPr>
          <w:sz w:val="28"/>
          <w:szCs w:val="28"/>
          <w:spacing w:val="-4"/>
        </w:rPr>
        <w:t>行存款”等科目，按照已计提摊销，借记本科目，按照无形资产的账</w:t>
      </w:r>
      <w:r>
        <w:rPr>
          <w:sz w:val="28"/>
          <w:szCs w:val="28"/>
          <w:spacing w:val="-4"/>
        </w:rPr>
        <w:t>面余额，贷记“无形资产”科目，按照其差额，贷记“其他收入”科</w:t>
      </w:r>
      <w:r>
        <w:rPr>
          <w:sz w:val="28"/>
          <w:szCs w:val="28"/>
          <w:spacing w:val="-4"/>
        </w:rPr>
        <w:t>目或借记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4"/>
        </w:rPr>
        <w:t>“其他费用”科目。</w:t>
      </w:r>
    </w:p>
    <w:p>
      <w:pPr>
        <w:pStyle w:val="BodyText"/>
        <w:ind w:left="27" w:right="36" w:firstLine="577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三、本科目期末贷方余额，反映民间非营利组织计提的无形资产</w:t>
      </w:r>
      <w:r>
        <w:rPr>
          <w:sz w:val="28"/>
          <w:szCs w:val="28"/>
          <w:spacing w:val="-2"/>
        </w:rPr>
        <w:t>摊销累计数。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040"/>
        <w:spacing w:before="92" w:line="217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1701</w:t>
      </w:r>
      <w:r>
        <w:rPr>
          <w:sz w:val="28"/>
          <w:szCs w:val="28"/>
          <w:spacing w:val="-47"/>
        </w:rPr>
        <w:t xml:space="preserve"> </w:t>
      </w:r>
      <w:r>
        <w:rPr>
          <w:sz w:val="28"/>
          <w:szCs w:val="28"/>
          <w:spacing w:val="-5"/>
        </w:rPr>
        <w:t>长期待摊费用</w:t>
      </w:r>
    </w:p>
    <w:p>
      <w:pPr>
        <w:spacing w:line="217" w:lineRule="auto"/>
        <w:sectPr>
          <w:footerReference w:type="default" r:id="rId94"/>
          <w:pgSz w:w="11906" w:h="16839"/>
          <w:pgMar w:top="400" w:right="1763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9" w:right="29" w:firstLine="572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一、本科目核算民间非营利组织已经发生但应由本期和以后各期</w:t>
      </w:r>
      <w:r>
        <w:rPr>
          <w:sz w:val="28"/>
          <w:szCs w:val="28"/>
          <w:spacing w:val="-7"/>
        </w:rPr>
        <w:t>负担的分摊期限在</w:t>
      </w:r>
      <w:r>
        <w:rPr>
          <w:sz w:val="28"/>
          <w:szCs w:val="28"/>
          <w:spacing w:val="-26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7"/>
        </w:rPr>
        <w:t>年以上（不含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7"/>
        </w:rPr>
        <w:t>年）的各项费用，如以经营租赁</w:t>
      </w:r>
      <w:r>
        <w:rPr>
          <w:sz w:val="28"/>
          <w:szCs w:val="28"/>
          <w:spacing w:val="-1"/>
        </w:rPr>
        <w:t>方式租入的固定资产发生的改良支出等。</w:t>
      </w:r>
    </w:p>
    <w:p>
      <w:pPr>
        <w:pStyle w:val="BodyText"/>
        <w:ind w:left="584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本科目应当按照对应资产的类别进行明细核算。</w:t>
      </w:r>
    </w:p>
    <w:p>
      <w:pPr>
        <w:pStyle w:val="BodyText"/>
        <w:ind w:left="599"/>
        <w:spacing w:before="295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二、长期待摊费用的主要账务处理如下：</w:t>
      </w:r>
    </w:p>
    <w:p>
      <w:pPr>
        <w:pStyle w:val="BodyText"/>
        <w:ind w:left="44" w:right="26" w:firstLine="529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6"/>
        </w:rPr>
        <w:t>一）发生长期待摊费用时，按照支出金额，借记本科目，贷记</w:t>
      </w:r>
      <w:r>
        <w:rPr>
          <w:sz w:val="28"/>
          <w:szCs w:val="28"/>
          <w:spacing w:val="-3"/>
        </w:rPr>
        <w:t>“银行存款”等科目。</w:t>
      </w:r>
    </w:p>
    <w:p>
      <w:pPr>
        <w:pStyle w:val="BodyText"/>
        <w:ind w:left="30" w:right="26" w:firstLine="54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13"/>
        </w:rPr>
        <w:t>（二）在受益期间摊销长期待摊费用时，按照摊销金额，借记“业</w:t>
      </w:r>
      <w:r>
        <w:rPr>
          <w:sz w:val="28"/>
          <w:szCs w:val="28"/>
          <w:spacing w:val="-5"/>
        </w:rPr>
        <w:t>务活动成本”</w:t>
      </w:r>
      <w:r>
        <w:rPr>
          <w:sz w:val="28"/>
          <w:szCs w:val="28"/>
          <w:spacing w:val="-90"/>
        </w:rPr>
        <w:t xml:space="preserve"> </w:t>
      </w:r>
      <w:r>
        <w:rPr>
          <w:sz w:val="28"/>
          <w:szCs w:val="28"/>
          <w:spacing w:val="-5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5"/>
        </w:rPr>
        <w:t>“管理费用”等科目，贷记本科目。</w:t>
      </w:r>
    </w:p>
    <w:p>
      <w:pPr>
        <w:pStyle w:val="BodyText"/>
        <w:ind w:left="31" w:firstLine="541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5"/>
        </w:rPr>
        <w:t xml:space="preserve"> </w:t>
      </w:r>
      <w:r>
        <w:rPr>
          <w:sz w:val="28"/>
          <w:szCs w:val="28"/>
          <w:spacing w:val="-5"/>
        </w:rPr>
        <w:t>三）如果某项长期待摊费用已经不能使民间非营利组织受益，</w:t>
      </w:r>
      <w:r>
        <w:rPr>
          <w:sz w:val="28"/>
          <w:szCs w:val="28"/>
          <w:spacing w:val="-4"/>
        </w:rPr>
        <w:t>应当将其摊余金额一次性转销。按照剩余待摊销金额，借记“业务活</w:t>
      </w:r>
      <w:r>
        <w:rPr>
          <w:sz w:val="28"/>
          <w:szCs w:val="28"/>
          <w:spacing w:val="-5"/>
        </w:rPr>
        <w:t>动成本”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5"/>
        </w:rPr>
        <w:t>、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5"/>
        </w:rPr>
        <w:t>“管理费用”等科目，贷记本科目。</w:t>
      </w:r>
    </w:p>
    <w:p>
      <w:pPr>
        <w:pStyle w:val="BodyText"/>
        <w:ind w:left="28" w:right="29" w:firstLine="576"/>
        <w:spacing w:before="1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三、本科目期末借方余额，反映民间非营利组织尚未摊销完毕的</w:t>
      </w:r>
      <w:r>
        <w:rPr>
          <w:sz w:val="28"/>
          <w:szCs w:val="28"/>
          <w:spacing w:val="-3"/>
        </w:rPr>
        <w:t>长期待摊费用。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040"/>
        <w:spacing w:before="92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1801</w:t>
      </w:r>
      <w:r>
        <w:rPr>
          <w:sz w:val="28"/>
          <w:szCs w:val="28"/>
          <w:spacing w:val="-47"/>
        </w:rPr>
        <w:t xml:space="preserve"> </w:t>
      </w:r>
      <w:r>
        <w:rPr>
          <w:sz w:val="28"/>
          <w:szCs w:val="28"/>
          <w:spacing w:val="-5"/>
        </w:rPr>
        <w:t>受托代理资产</w:t>
      </w:r>
    </w:p>
    <w:p>
      <w:pPr>
        <w:pStyle w:val="BodyText"/>
        <w:ind w:left="30" w:right="29" w:firstLine="571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一、本科目核算民间非营利组织接受委托方委托从事受托代理业</w:t>
      </w:r>
      <w:r>
        <w:rPr>
          <w:sz w:val="28"/>
          <w:szCs w:val="28"/>
          <w:spacing w:val="-2"/>
        </w:rPr>
        <w:t>务而收到的资产。</w:t>
      </w:r>
    </w:p>
    <w:p>
      <w:pPr>
        <w:pStyle w:val="BodyText"/>
        <w:ind w:left="49" w:right="29" w:firstLine="58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4"/>
        </w:rPr>
        <w:t>民间非营利组织受托代理资产的确认和计量比照接受捐赠资产</w:t>
      </w:r>
      <w:r>
        <w:rPr>
          <w:sz w:val="28"/>
          <w:szCs w:val="28"/>
          <w:spacing w:val="-4"/>
        </w:rPr>
        <w:t>的确认和计量原则处理。</w:t>
      </w:r>
    </w:p>
    <w:p>
      <w:pPr>
        <w:pStyle w:val="BodyText"/>
        <w:ind w:left="599"/>
        <w:spacing w:before="2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二、受托代理资产的主要账务处理如下：</w:t>
      </w:r>
    </w:p>
    <w:p>
      <w:pPr>
        <w:spacing w:line="217" w:lineRule="auto"/>
        <w:sectPr>
          <w:footerReference w:type="default" r:id="rId95"/>
          <w:pgSz w:w="11906" w:h="16839"/>
          <w:pgMar w:top="400" w:right="177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75" w:right="276" w:firstLine="476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一）收到受托代理资产时，按照应确认的入账金额，借记本科</w:t>
      </w:r>
      <w:r>
        <w:rPr>
          <w:sz w:val="28"/>
          <w:szCs w:val="28"/>
          <w:spacing w:val="-7"/>
        </w:rPr>
        <w:t>目，贷记</w:t>
      </w:r>
      <w:r>
        <w:rPr>
          <w:sz w:val="28"/>
          <w:szCs w:val="28"/>
          <w:spacing w:val="-96"/>
        </w:rPr>
        <w:t xml:space="preserve"> </w:t>
      </w:r>
      <w:r>
        <w:rPr>
          <w:sz w:val="28"/>
          <w:szCs w:val="28"/>
          <w:spacing w:val="-7"/>
        </w:rPr>
        <w:t>“受托代理负债”科目。</w:t>
      </w:r>
    </w:p>
    <w:p>
      <w:pPr>
        <w:pStyle w:val="BodyText"/>
        <w:ind w:left="37" w:right="276" w:firstLine="50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二）转赠或者转出受托代理资产，按照转出受托代理资产的账</w:t>
      </w:r>
      <w:r>
        <w:rPr>
          <w:sz w:val="28"/>
          <w:szCs w:val="28"/>
          <w:spacing w:val="-3"/>
        </w:rPr>
        <w:t>面余额，借记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3"/>
        </w:rPr>
        <w:t>“受托代理负债”科目，贷记本科目。</w:t>
      </w:r>
    </w:p>
    <w:p>
      <w:pPr>
        <w:pStyle w:val="BodyText"/>
        <w:ind w:left="33" w:right="279" w:firstLine="57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三、民间非营利组织应当设置“受托代理资产登记簿”，并根据</w:t>
      </w:r>
      <w:r>
        <w:rPr>
          <w:sz w:val="28"/>
          <w:szCs w:val="28"/>
          <w:spacing w:val="-2"/>
        </w:rPr>
        <w:t>具体情况设置明细账，进行明细核算。</w:t>
      </w:r>
    </w:p>
    <w:p>
      <w:pPr>
        <w:pStyle w:val="BodyText"/>
        <w:ind w:left="20" w:firstLine="596"/>
        <w:spacing w:before="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四、民间非营利组织收到的受托代理资产如果为现金、银行存款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3"/>
        </w:rPr>
        <w:t>或其他货币资金，可以不通过本科目核算，</w:t>
      </w:r>
      <w:r>
        <w:rPr>
          <w:sz w:val="28"/>
          <w:szCs w:val="28"/>
          <w:spacing w:val="-4"/>
        </w:rPr>
        <w:t>而在“现金”、“银行存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3"/>
        </w:rPr>
        <w:t>款”、“其他货币资金”科目下设置“受托</w:t>
      </w:r>
      <w:r>
        <w:rPr>
          <w:sz w:val="28"/>
          <w:szCs w:val="28"/>
          <w:spacing w:val="-4"/>
        </w:rPr>
        <w:t>代理资产”明细科目进行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12"/>
        </w:rPr>
        <w:t>核算。即在取得这些受托代理资产时，借记“现金</w:t>
      </w:r>
      <w:r>
        <w:rPr>
          <w:rFonts w:ascii="Arial" w:hAnsi="Arial" w:eastAsia="Arial" w:cs="Arial"/>
          <w:sz w:val="28"/>
          <w:szCs w:val="28"/>
          <w:spacing w:val="-12"/>
        </w:rPr>
        <w:t>——</w:t>
      </w:r>
      <w:r>
        <w:rPr>
          <w:sz w:val="28"/>
          <w:szCs w:val="28"/>
          <w:spacing w:val="-12"/>
        </w:rPr>
        <w:t>受托代理资</w:t>
      </w:r>
      <w:r>
        <w:rPr>
          <w:sz w:val="28"/>
          <w:szCs w:val="28"/>
          <w:spacing w:val="-13"/>
        </w:rPr>
        <w:t>产”、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3"/>
        </w:rPr>
        <w:t>“银行存款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受托代理资产”、“其他货币资金</w:t>
      </w:r>
      <w:r>
        <w:rPr>
          <w:rFonts w:ascii="Arial" w:hAnsi="Arial" w:eastAsia="Arial" w:cs="Arial"/>
          <w:sz w:val="28"/>
          <w:szCs w:val="28"/>
          <w:spacing w:val="-4"/>
        </w:rPr>
        <w:t>——</w:t>
      </w:r>
      <w:r>
        <w:rPr>
          <w:sz w:val="28"/>
          <w:szCs w:val="28"/>
          <w:spacing w:val="-4"/>
        </w:rPr>
        <w:t>受托代理资产”</w:t>
      </w:r>
      <w:r>
        <w:rPr>
          <w:sz w:val="28"/>
          <w:szCs w:val="28"/>
          <w:spacing w:val="-7"/>
        </w:rPr>
        <w:t>科目，贷记“受托代理负债”科目；在转赠或者转出受托代理资产时，</w:t>
      </w:r>
      <w:r>
        <w:rPr>
          <w:sz w:val="28"/>
          <w:szCs w:val="28"/>
          <w:spacing w:val="-4"/>
        </w:rPr>
        <w:t>借记“受托代理负债”科目，贷记“现金</w:t>
      </w:r>
      <w:r>
        <w:rPr>
          <w:rFonts w:ascii="Arial" w:hAnsi="Arial" w:eastAsia="Arial" w:cs="Arial"/>
          <w:sz w:val="28"/>
          <w:szCs w:val="28"/>
          <w:spacing w:val="-4"/>
        </w:rPr>
        <w:t>——</w:t>
      </w:r>
      <w:r>
        <w:rPr>
          <w:sz w:val="28"/>
          <w:szCs w:val="28"/>
          <w:spacing w:val="-4"/>
        </w:rPr>
        <w:t>受托代理资产”、</w:t>
      </w:r>
      <w:r>
        <w:rPr>
          <w:sz w:val="28"/>
          <w:szCs w:val="28"/>
          <w:spacing w:val="-119"/>
        </w:rPr>
        <w:t xml:space="preserve"> </w:t>
      </w:r>
      <w:r>
        <w:rPr>
          <w:sz w:val="28"/>
          <w:szCs w:val="28"/>
          <w:spacing w:val="-4"/>
        </w:rPr>
        <w:t>“银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3"/>
        </w:rPr>
        <w:t>行存款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受托代理资产”、“其他货币资金</w:t>
      </w:r>
      <w:r>
        <w:rPr>
          <w:rFonts w:ascii="Arial" w:hAnsi="Arial" w:eastAsia="Arial" w:cs="Arial"/>
          <w:sz w:val="28"/>
          <w:szCs w:val="28"/>
          <w:spacing w:val="-3"/>
        </w:rPr>
        <w:t>—</w:t>
      </w:r>
      <w:r>
        <w:rPr>
          <w:rFonts w:ascii="Arial" w:hAnsi="Arial" w:eastAsia="Arial" w:cs="Arial"/>
          <w:sz w:val="28"/>
          <w:szCs w:val="28"/>
          <w:spacing w:val="-4"/>
        </w:rPr>
        <w:t>—</w:t>
      </w:r>
      <w:r>
        <w:rPr>
          <w:sz w:val="28"/>
          <w:szCs w:val="28"/>
          <w:spacing w:val="-4"/>
        </w:rPr>
        <w:t>受托代理资产”科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3"/>
        </w:rPr>
        <w:t>目。</w:t>
      </w:r>
    </w:p>
    <w:p>
      <w:pPr>
        <w:pStyle w:val="BodyText"/>
        <w:ind w:left="37" w:right="279" w:firstLine="556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五、本科目期末借方余额，反映民间非营利组织期末尚未</w:t>
      </w:r>
      <w:r>
        <w:rPr>
          <w:sz w:val="28"/>
          <w:szCs w:val="28"/>
          <w:spacing w:val="-5"/>
        </w:rPr>
        <w:t>转出的</w:t>
      </w:r>
      <w:r>
        <w:rPr>
          <w:sz w:val="28"/>
          <w:szCs w:val="28"/>
          <w:spacing w:val="-3"/>
        </w:rPr>
        <w:t>受托代理资产价值。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489"/>
        <w:spacing w:before="91" w:line="216" w:lineRule="auto"/>
        <w:outlineLvl w:val="2"/>
        <w:rPr>
          <w:sz w:val="28"/>
          <w:szCs w:val="28"/>
        </w:rPr>
      </w:pPr>
      <w:r>
        <w:rPr>
          <w:sz w:val="28"/>
          <w:szCs w:val="28"/>
          <w:b/>
          <w:bCs/>
          <w:spacing w:val="-8"/>
        </w:rPr>
        <w:t>二、负债类</w:t>
      </w:r>
    </w:p>
    <w:p>
      <w:pPr>
        <w:pStyle w:val="BodyText"/>
        <w:ind w:left="3314"/>
        <w:spacing w:before="296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6"/>
        </w:rPr>
        <w:t>2101</w:t>
      </w:r>
      <w:r>
        <w:rPr>
          <w:sz w:val="28"/>
          <w:szCs w:val="28"/>
          <w:spacing w:val="-46"/>
        </w:rPr>
        <w:t xml:space="preserve"> </w:t>
      </w:r>
      <w:r>
        <w:rPr>
          <w:sz w:val="28"/>
          <w:szCs w:val="28"/>
          <w:spacing w:val="-6"/>
        </w:rPr>
        <w:t>短期借款</w:t>
      </w:r>
    </w:p>
    <w:p>
      <w:pPr>
        <w:pStyle w:val="BodyText"/>
        <w:ind w:left="29" w:right="279" w:firstLine="572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一、本科目核算民间非营利组织向银行或其他金融机构等借入的</w:t>
      </w:r>
      <w:r>
        <w:rPr>
          <w:sz w:val="28"/>
          <w:szCs w:val="28"/>
          <w:spacing w:val="-6"/>
        </w:rPr>
        <w:t>期限在</w:t>
      </w:r>
      <w:r>
        <w:rPr>
          <w:sz w:val="28"/>
          <w:szCs w:val="28"/>
          <w:spacing w:val="-33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6"/>
        </w:rPr>
        <w:t>年以内（含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6"/>
        </w:rPr>
        <w:t>年）的各种借款。</w:t>
      </w:r>
    </w:p>
    <w:p>
      <w:pPr>
        <w:spacing w:line="411" w:lineRule="auto"/>
        <w:sectPr>
          <w:footerReference w:type="default" r:id="rId96"/>
          <w:pgSz w:w="11906" w:h="16839"/>
          <w:pgMar w:top="400" w:right="1520" w:bottom="1170" w:left="1785" w:header="0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599"/>
        <w:spacing w:before="91" w:line="218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二、短期借款的主要账务处理如下：</w:t>
      </w:r>
    </w:p>
    <w:p>
      <w:pPr>
        <w:pStyle w:val="BodyText"/>
        <w:ind w:left="21" w:right="74" w:firstLine="535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5"/>
        </w:rPr>
        <w:t>一）借入各种短期借款时，按照实际借得的金额，借记“银行</w:t>
      </w:r>
      <w:r>
        <w:rPr>
          <w:sz w:val="28"/>
          <w:szCs w:val="28"/>
          <w:spacing w:val="-1"/>
        </w:rPr>
        <w:t>存款”科目，贷记本科目。</w:t>
      </w:r>
    </w:p>
    <w:p>
      <w:pPr>
        <w:pStyle w:val="BodyText"/>
        <w:ind w:left="22" w:right="72" w:firstLine="53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9"/>
        </w:rPr>
        <w:t xml:space="preserve"> </w:t>
      </w:r>
      <w:r>
        <w:rPr>
          <w:sz w:val="28"/>
          <w:szCs w:val="28"/>
          <w:spacing w:val="-5"/>
        </w:rPr>
        <w:t>二）发生短期借款利息时，借记“筹资费用”科目，贷记“预</w:t>
      </w:r>
      <w:r>
        <w:rPr>
          <w:sz w:val="28"/>
          <w:szCs w:val="28"/>
          <w:spacing w:val="-6"/>
        </w:rPr>
        <w:t>提费用”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6"/>
        </w:rPr>
        <w:t>、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6"/>
        </w:rPr>
        <w:t>“银行存款”等科目。</w:t>
      </w:r>
    </w:p>
    <w:p>
      <w:pPr>
        <w:pStyle w:val="BodyText"/>
        <w:ind w:left="573"/>
        <w:spacing w:line="215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4"/>
        </w:rPr>
        <w:t>三）归还借款时，借记本科目，贷记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4"/>
        </w:rPr>
        <w:t>“银行存款</w:t>
      </w:r>
      <w:r>
        <w:rPr>
          <w:sz w:val="28"/>
          <w:szCs w:val="28"/>
          <w:spacing w:val="-5"/>
        </w:rPr>
        <w:t>”科目。</w:t>
      </w:r>
    </w:p>
    <w:p>
      <w:pPr>
        <w:pStyle w:val="BodyText"/>
        <w:ind w:left="38" w:right="74" w:firstLine="566"/>
        <w:spacing w:before="299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三、本科目应当按照债权人设置明细账，并按照借款种类及期限</w:t>
      </w:r>
      <w:r>
        <w:rPr>
          <w:sz w:val="28"/>
          <w:szCs w:val="28"/>
          <w:spacing w:val="-3"/>
        </w:rPr>
        <w:t>等进行明细核算。</w:t>
      </w:r>
    </w:p>
    <w:p>
      <w:pPr>
        <w:pStyle w:val="BodyText"/>
        <w:ind w:left="20" w:right="74" w:firstLine="596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四、本科目期末贷方余额，反映民间非营利组织尚未偿还的短期</w:t>
      </w:r>
      <w:r>
        <w:rPr>
          <w:sz w:val="28"/>
          <w:szCs w:val="28"/>
          <w:spacing w:val="-2"/>
        </w:rPr>
        <w:t>借款本金。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314"/>
        <w:spacing w:before="92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6"/>
        </w:rPr>
        <w:t>2201</w:t>
      </w:r>
      <w:r>
        <w:rPr>
          <w:sz w:val="28"/>
          <w:szCs w:val="28"/>
          <w:spacing w:val="-46"/>
        </w:rPr>
        <w:t xml:space="preserve"> </w:t>
      </w:r>
      <w:r>
        <w:rPr>
          <w:sz w:val="28"/>
          <w:szCs w:val="28"/>
          <w:spacing w:val="-6"/>
        </w:rPr>
        <w:t>应付票据</w:t>
      </w:r>
    </w:p>
    <w:p>
      <w:pPr>
        <w:pStyle w:val="BodyText"/>
        <w:ind w:left="38" w:right="74" w:firstLine="563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一、本科目核算民间非营利组织购买材料、商品和接受服务供应</w:t>
      </w:r>
      <w:r>
        <w:rPr>
          <w:sz w:val="28"/>
          <w:szCs w:val="28"/>
          <w:spacing w:val="-1"/>
        </w:rPr>
        <w:t>等而开出、承兑的商业汇票，包括银行承兑汇票和商业承兑汇票。</w:t>
      </w:r>
    </w:p>
    <w:p>
      <w:pPr>
        <w:pStyle w:val="BodyText"/>
        <w:ind w:left="599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二、应付票据的主要账务处理如下：</w:t>
      </w:r>
    </w:p>
    <w:p>
      <w:pPr>
        <w:pStyle w:val="BodyText"/>
        <w:ind w:left="20" w:right="45" w:firstLine="553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5"/>
        </w:rPr>
        <w:t xml:space="preserve"> </w:t>
      </w:r>
      <w:r>
        <w:rPr>
          <w:sz w:val="28"/>
          <w:szCs w:val="28"/>
          <w:spacing w:val="-5"/>
        </w:rPr>
        <w:t>一）因购买材料、商品和接受服务等开出、承兑商业汇票时，</w:t>
      </w:r>
      <w:r>
        <w:rPr>
          <w:sz w:val="28"/>
          <w:szCs w:val="28"/>
          <w:spacing w:val="-3"/>
        </w:rPr>
        <w:t>借记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3"/>
        </w:rPr>
        <w:t>“存货”等科目，贷记本科目。</w:t>
      </w:r>
    </w:p>
    <w:p>
      <w:pPr>
        <w:pStyle w:val="BodyText"/>
        <w:ind w:left="29" w:firstLine="50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1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11"/>
        </w:rPr>
        <w:t>二）以承兑商业汇票抵付应付账款时，借记“应付账款”科目，</w:t>
      </w:r>
      <w:r>
        <w:rPr>
          <w:sz w:val="28"/>
          <w:szCs w:val="28"/>
          <w:spacing w:val="-3"/>
        </w:rPr>
        <w:t>贷记本科目。</w:t>
      </w:r>
    </w:p>
    <w:p>
      <w:pPr>
        <w:pStyle w:val="BodyText"/>
        <w:ind w:left="29" w:right="45" w:firstLine="54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6"/>
        </w:rPr>
        <w:t>三）支付银行承兑汇票的手续费时，借记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6"/>
        </w:rPr>
        <w:t>“筹</w:t>
      </w:r>
      <w:r>
        <w:rPr>
          <w:sz w:val="28"/>
          <w:szCs w:val="28"/>
          <w:spacing w:val="-7"/>
        </w:rPr>
        <w:t>资费用”科目，</w:t>
      </w:r>
      <w:r>
        <w:rPr>
          <w:sz w:val="28"/>
          <w:szCs w:val="28"/>
          <w:spacing w:val="-5"/>
        </w:rPr>
        <w:t>贷记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5"/>
        </w:rPr>
        <w:t>“银行存款”科目。</w:t>
      </w:r>
    </w:p>
    <w:p>
      <w:pPr>
        <w:pStyle w:val="BodyText"/>
        <w:ind w:left="573"/>
        <w:spacing w:before="2" w:line="217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41"/>
        </w:rPr>
        <w:t xml:space="preserve"> </w:t>
      </w:r>
      <w:r>
        <w:rPr>
          <w:sz w:val="28"/>
          <w:szCs w:val="28"/>
          <w:spacing w:val="-5"/>
        </w:rPr>
        <w:t>四）应付票据到期时，应当分别情况处理：</w:t>
      </w:r>
    </w:p>
    <w:p>
      <w:pPr>
        <w:spacing w:line="217" w:lineRule="auto"/>
        <w:sectPr>
          <w:footerReference w:type="default" r:id="rId97"/>
          <w:pgSz w:w="11906" w:h="16839"/>
          <w:pgMar w:top="400" w:right="1724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5" w:right="84" w:firstLine="576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1.收到银行支付到期票据的付款通知时，借记本科目，</w:t>
      </w:r>
      <w:r>
        <w:rPr>
          <w:sz w:val="28"/>
          <w:szCs w:val="28"/>
          <w:spacing w:val="-5"/>
        </w:rPr>
        <w:t>贷记“银</w:t>
      </w:r>
      <w:r>
        <w:rPr>
          <w:sz w:val="28"/>
          <w:szCs w:val="28"/>
          <w:spacing w:val="-2"/>
        </w:rPr>
        <w:t>行存款”科目。</w:t>
      </w:r>
    </w:p>
    <w:p>
      <w:pPr>
        <w:pStyle w:val="BodyText"/>
        <w:ind w:left="31" w:right="84" w:firstLine="56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2.如无力支付票款，按照应付票据的账面余额，借记本科目，贷</w:t>
      </w:r>
      <w:r>
        <w:rPr>
          <w:sz w:val="28"/>
          <w:szCs w:val="28"/>
          <w:spacing w:val="-6"/>
        </w:rPr>
        <w:t>记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6"/>
        </w:rPr>
        <w:t>“应付账款”科目。</w:t>
      </w:r>
    </w:p>
    <w:p>
      <w:pPr>
        <w:pStyle w:val="BodyText"/>
        <w:ind w:left="20" w:right="12" w:firstLine="47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（五）如果为带息应付票据，应当在期末或到期时计算应付利息，</w:t>
      </w:r>
      <w:r>
        <w:rPr>
          <w:sz w:val="28"/>
          <w:szCs w:val="28"/>
          <w:spacing w:val="-3"/>
        </w:rPr>
        <w:t>借记</w:t>
      </w:r>
      <w:r>
        <w:rPr>
          <w:sz w:val="28"/>
          <w:szCs w:val="28"/>
          <w:spacing w:val="-96"/>
        </w:rPr>
        <w:t xml:space="preserve"> </w:t>
      </w:r>
      <w:r>
        <w:rPr>
          <w:sz w:val="28"/>
          <w:szCs w:val="28"/>
          <w:spacing w:val="-3"/>
        </w:rPr>
        <w:t>“筹资费用”科目，贷记本科目。</w:t>
      </w:r>
    </w:p>
    <w:p>
      <w:pPr>
        <w:pStyle w:val="BodyText"/>
        <w:ind w:left="29" w:right="57" w:firstLine="56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到期不能支付的带息应付票据，转入</w:t>
      </w:r>
      <w:r>
        <w:rPr>
          <w:sz w:val="28"/>
          <w:szCs w:val="28"/>
          <w:spacing w:val="-88"/>
        </w:rPr>
        <w:t xml:space="preserve"> </w:t>
      </w:r>
      <w:r>
        <w:rPr>
          <w:sz w:val="28"/>
          <w:szCs w:val="28"/>
          <w:spacing w:val="-5"/>
        </w:rPr>
        <w:t>“应付账款”科目核算后，</w:t>
      </w:r>
      <w:r>
        <w:rPr>
          <w:sz w:val="28"/>
          <w:szCs w:val="28"/>
          <w:spacing w:val="-2"/>
        </w:rPr>
        <w:t>期末时不再计提利息。</w:t>
      </w:r>
    </w:p>
    <w:p>
      <w:pPr>
        <w:pStyle w:val="BodyText"/>
        <w:ind w:left="28" w:firstLine="576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三、民间非营利组织应当设置“应付票据备查簿”，详细登记每</w:t>
      </w:r>
      <w:r>
        <w:rPr>
          <w:sz w:val="28"/>
          <w:szCs w:val="28"/>
          <w:spacing w:val="-10"/>
        </w:rPr>
        <w:t>一应付票据的种类、号数、签发日期、到期日、票面金额、票面利率、</w:t>
      </w:r>
      <w:r>
        <w:rPr>
          <w:sz w:val="28"/>
          <w:szCs w:val="28"/>
          <w:spacing w:val="-4"/>
        </w:rPr>
        <w:t>合同交易号、收款人姓名或单位名称，以及付款日期和金额等。应付</w:t>
      </w:r>
      <w:r>
        <w:rPr>
          <w:sz w:val="28"/>
          <w:szCs w:val="28"/>
          <w:spacing w:val="-1"/>
        </w:rPr>
        <w:t>票据到期结清时，应当在备查簿内逐笔注销。</w:t>
      </w:r>
    </w:p>
    <w:p>
      <w:pPr>
        <w:pStyle w:val="BodyText"/>
        <w:ind w:left="49" w:right="87" w:firstLine="567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四、本科目期末贷方余额，反映民间非营利组织持有的尚未到期</w:t>
      </w:r>
      <w:r>
        <w:rPr>
          <w:sz w:val="28"/>
          <w:szCs w:val="28"/>
          <w:spacing w:val="-5"/>
        </w:rPr>
        <w:t>的应付票据本息。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314"/>
        <w:spacing w:before="92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6"/>
        </w:rPr>
        <w:t>2202</w:t>
      </w:r>
      <w:r>
        <w:rPr>
          <w:sz w:val="28"/>
          <w:szCs w:val="28"/>
          <w:spacing w:val="-46"/>
        </w:rPr>
        <w:t xml:space="preserve"> </w:t>
      </w:r>
      <w:r>
        <w:rPr>
          <w:sz w:val="28"/>
          <w:szCs w:val="28"/>
          <w:spacing w:val="-6"/>
        </w:rPr>
        <w:t>应付账款</w:t>
      </w:r>
    </w:p>
    <w:p>
      <w:pPr>
        <w:pStyle w:val="BodyText"/>
        <w:ind w:left="31" w:right="87" w:firstLine="570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一、本科目核算民间非营利组织因购买材料、商品和接受服务供</w:t>
      </w:r>
      <w:r>
        <w:rPr>
          <w:sz w:val="28"/>
          <w:szCs w:val="28"/>
          <w:spacing w:val="-2"/>
        </w:rPr>
        <w:t>应等而应付给供应单位的款项。</w:t>
      </w:r>
    </w:p>
    <w:p>
      <w:pPr>
        <w:pStyle w:val="BodyText"/>
        <w:ind w:left="599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二、应付账款的主要账务处理如下：</w:t>
      </w:r>
    </w:p>
    <w:p>
      <w:pPr>
        <w:pStyle w:val="BodyText"/>
        <w:ind w:left="28" w:right="86" w:firstLine="499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11"/>
        </w:rPr>
        <w:t>（一）发生应付账款时，按照应付未付金额</w:t>
      </w:r>
      <w:r>
        <w:rPr>
          <w:sz w:val="28"/>
          <w:szCs w:val="28"/>
          <w:spacing w:val="-12"/>
        </w:rPr>
        <w:t>，借记“存货”、“管</w:t>
      </w:r>
      <w:r>
        <w:rPr>
          <w:sz w:val="28"/>
          <w:szCs w:val="28"/>
          <w:spacing w:val="-1"/>
        </w:rPr>
        <w:t>理费用”等科目，贷记本科目。</w:t>
      </w:r>
    </w:p>
    <w:p>
      <w:pPr>
        <w:pStyle w:val="BodyText"/>
        <w:spacing w:before="2" w:line="214" w:lineRule="auto"/>
        <w:jc w:val="right"/>
        <w:rPr>
          <w:sz w:val="28"/>
          <w:szCs w:val="28"/>
        </w:rPr>
      </w:pPr>
      <w:r>
        <w:rPr>
          <w:sz w:val="28"/>
          <w:szCs w:val="28"/>
          <w:spacing w:val="-9"/>
        </w:rPr>
        <w:t>（二）偿付应付账款时，借记本科目，贷记“银行存款”等科目。</w:t>
      </w:r>
    </w:p>
    <w:p>
      <w:pPr>
        <w:spacing w:line="214" w:lineRule="auto"/>
        <w:sectPr>
          <w:footerReference w:type="default" r:id="rId98"/>
          <w:pgSz w:w="11906" w:h="16839"/>
          <w:pgMar w:top="400" w:right="1712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44" w:right="74" w:firstLine="512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-5"/>
        </w:rPr>
        <w:t>三）开出、承兑商业汇票抵付应付账款时，借记本科</w:t>
      </w:r>
      <w:r>
        <w:rPr>
          <w:sz w:val="28"/>
          <w:szCs w:val="28"/>
          <w:spacing w:val="-6"/>
        </w:rPr>
        <w:t>目，贷记</w:t>
      </w:r>
      <w:r>
        <w:rPr>
          <w:sz w:val="28"/>
          <w:szCs w:val="28"/>
          <w:spacing w:val="-4"/>
        </w:rPr>
        <w:t>“应付票据”科目。</w:t>
      </w:r>
    </w:p>
    <w:p>
      <w:pPr>
        <w:pStyle w:val="BodyText"/>
        <w:ind w:left="29" w:firstLine="46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1"/>
        </w:rPr>
        <w:t>（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11"/>
        </w:rPr>
        <w:t>四）确实无法支付或由其他单位承担的应付账款，借记本科目，</w:t>
      </w:r>
      <w:r>
        <w:rPr>
          <w:sz w:val="28"/>
          <w:szCs w:val="28"/>
          <w:spacing w:val="-5"/>
        </w:rPr>
        <w:t>贷记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5"/>
        </w:rPr>
        <w:t>“其他收入”科目。</w:t>
      </w:r>
    </w:p>
    <w:p>
      <w:pPr>
        <w:pStyle w:val="BodyText"/>
        <w:ind w:left="605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三、本科目应当按照债权人设置明细账，进行明细核算。</w:t>
      </w:r>
    </w:p>
    <w:p>
      <w:pPr>
        <w:pStyle w:val="BodyText"/>
        <w:ind w:left="21" w:right="74" w:firstLine="595"/>
        <w:spacing w:before="296" w:line="413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四、本科目期末贷方余额，反映民间非营利组织尚未支付的应付</w:t>
      </w:r>
      <w:r>
        <w:rPr>
          <w:sz w:val="28"/>
          <w:szCs w:val="28"/>
          <w:spacing w:val="-2"/>
        </w:rPr>
        <w:t>账款。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314"/>
        <w:spacing w:before="91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6"/>
        </w:rPr>
        <w:t>2203</w:t>
      </w:r>
      <w:r>
        <w:rPr>
          <w:sz w:val="28"/>
          <w:szCs w:val="28"/>
          <w:spacing w:val="-46"/>
        </w:rPr>
        <w:t xml:space="preserve"> </w:t>
      </w:r>
      <w:r>
        <w:rPr>
          <w:sz w:val="28"/>
          <w:szCs w:val="28"/>
          <w:spacing w:val="-6"/>
        </w:rPr>
        <w:t>预收账款</w:t>
      </w:r>
    </w:p>
    <w:p>
      <w:pPr>
        <w:pStyle w:val="BodyText"/>
        <w:ind w:left="29" w:right="75" w:firstLine="572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一、本科目核算民间非营利组织向服务和商品购买单位预收的各</w:t>
      </w:r>
      <w:r>
        <w:rPr>
          <w:sz w:val="28"/>
          <w:szCs w:val="28"/>
          <w:spacing w:val="-4"/>
        </w:rPr>
        <w:t>种款项。</w:t>
      </w:r>
    </w:p>
    <w:p>
      <w:pPr>
        <w:pStyle w:val="BodyText"/>
        <w:ind w:left="599"/>
        <w:spacing w:before="2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二、预收账款的主要账务处理如下：</w:t>
      </w:r>
    </w:p>
    <w:p>
      <w:pPr>
        <w:pStyle w:val="BodyText"/>
        <w:ind w:left="25" w:right="72" w:firstLine="531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5"/>
        </w:rPr>
        <w:t>一）向购买单位预收款项时，按照实际预收的金额，借记“银</w:t>
      </w:r>
      <w:r>
        <w:rPr>
          <w:sz w:val="28"/>
          <w:szCs w:val="28"/>
          <w:spacing w:val="-1"/>
        </w:rPr>
        <w:t>行存款”等科目，贷记本科目。</w:t>
      </w:r>
    </w:p>
    <w:p>
      <w:pPr>
        <w:pStyle w:val="BodyText"/>
        <w:ind w:left="26" w:firstLine="530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8"/>
        </w:rPr>
        <w:t xml:space="preserve"> </w:t>
      </w:r>
      <w:r>
        <w:rPr>
          <w:sz w:val="28"/>
          <w:szCs w:val="28"/>
          <w:spacing w:val="-5"/>
        </w:rPr>
        <w:t>二）确认收入时，按照本科目账面余额，借记本科目，按照应</w:t>
      </w:r>
      <w:r>
        <w:rPr>
          <w:sz w:val="28"/>
          <w:szCs w:val="28"/>
          <w:spacing w:val="-10"/>
        </w:rPr>
        <w:t>确认的收入金额，贷记“商品销售收入”、“提供服务收入”等科</w:t>
      </w:r>
      <w:r>
        <w:rPr>
          <w:sz w:val="28"/>
          <w:szCs w:val="28"/>
          <w:spacing w:val="-11"/>
        </w:rPr>
        <w:t>目，</w:t>
      </w:r>
      <w:r>
        <w:rPr>
          <w:sz w:val="28"/>
          <w:szCs w:val="28"/>
          <w:spacing w:val="-2"/>
        </w:rPr>
        <w:t>按照补付或退回的款项，借记或贷记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2"/>
        </w:rPr>
        <w:t>“银行存款”等科目。</w:t>
      </w:r>
    </w:p>
    <w:p>
      <w:pPr>
        <w:pStyle w:val="BodyText"/>
        <w:ind w:left="605"/>
        <w:spacing w:before="1"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三、本科目应当按照购货单位设置明细账，进</w:t>
      </w:r>
      <w:r>
        <w:rPr>
          <w:sz w:val="28"/>
          <w:szCs w:val="28"/>
          <w:spacing w:val="-2"/>
        </w:rPr>
        <w:t>行明细核算。</w:t>
      </w:r>
    </w:p>
    <w:p>
      <w:pPr>
        <w:pStyle w:val="BodyText"/>
        <w:ind w:left="49" w:right="74" w:firstLine="567"/>
        <w:spacing w:before="296" w:line="413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四、本科目期末贷方余额，反映民间非营利组织向购货单位预收</w:t>
      </w:r>
      <w:r>
        <w:rPr>
          <w:sz w:val="28"/>
          <w:szCs w:val="28"/>
          <w:spacing w:val="-9"/>
        </w:rPr>
        <w:t>的款项。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033"/>
        <w:spacing w:before="92" w:line="215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2204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5"/>
        </w:rPr>
        <w:t>应付职工薪酬</w:t>
      </w:r>
    </w:p>
    <w:p>
      <w:pPr>
        <w:spacing w:line="215" w:lineRule="auto"/>
        <w:sectPr>
          <w:footerReference w:type="default" r:id="rId99"/>
          <w:pgSz w:w="11906" w:h="16839"/>
          <w:pgMar w:top="400" w:right="1724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1" w:firstLine="580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一、本科目核算民间非营利组织按照有关规定应付给本组织职工</w:t>
      </w:r>
      <w:r>
        <w:rPr>
          <w:sz w:val="28"/>
          <w:szCs w:val="28"/>
          <w:spacing w:val="-2"/>
        </w:rPr>
        <w:t>及为职工支付的各种薪酬，包括职工工资、职工福利费、津贴补贴、</w:t>
      </w:r>
      <w:r>
        <w:rPr>
          <w:sz w:val="28"/>
          <w:szCs w:val="28"/>
          <w:spacing w:val="-3"/>
        </w:rPr>
        <w:t>奖金、社会保险费和住房公积金等，不论是否</w:t>
      </w:r>
      <w:r>
        <w:rPr>
          <w:sz w:val="28"/>
          <w:szCs w:val="28"/>
          <w:spacing w:val="-4"/>
        </w:rPr>
        <w:t>在当月支付，都应当通</w:t>
      </w:r>
      <w:r>
        <w:rPr>
          <w:sz w:val="28"/>
          <w:szCs w:val="28"/>
          <w:spacing w:val="-2"/>
        </w:rPr>
        <w:t>过本科目核算。</w:t>
      </w:r>
    </w:p>
    <w:p>
      <w:pPr>
        <w:pStyle w:val="BodyText"/>
        <w:ind w:left="599"/>
        <w:spacing w:before="1"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二、应付职工薪酬的主要账务处理如下：</w:t>
      </w:r>
    </w:p>
    <w:p>
      <w:pPr>
        <w:pStyle w:val="BodyText"/>
        <w:ind w:left="22" w:right="38" w:firstLine="541"/>
        <w:spacing w:before="300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76"/>
        </w:rPr>
        <w:t xml:space="preserve"> </w:t>
      </w:r>
      <w:r>
        <w:rPr>
          <w:sz w:val="28"/>
          <w:szCs w:val="28"/>
          <w:spacing w:val="-6"/>
        </w:rPr>
        <w:t>一）支付职工薪酬时，借记本科目，贷记“现金”</w:t>
      </w:r>
      <w:r>
        <w:rPr>
          <w:sz w:val="28"/>
          <w:szCs w:val="28"/>
          <w:spacing w:val="-7"/>
        </w:rPr>
        <w:t>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7"/>
        </w:rPr>
        <w:t>“银行存</w:t>
      </w:r>
      <w:r>
        <w:rPr>
          <w:sz w:val="28"/>
          <w:szCs w:val="28"/>
          <w:spacing w:val="-3"/>
        </w:rPr>
        <w:t>款”等科目。从应付职工薪酬中扣还的各种</w:t>
      </w:r>
      <w:r>
        <w:rPr>
          <w:sz w:val="28"/>
          <w:szCs w:val="28"/>
          <w:spacing w:val="-4"/>
        </w:rPr>
        <w:t>款项（如代垫的房租、家</w:t>
      </w:r>
      <w:r>
        <w:rPr>
          <w:sz w:val="28"/>
          <w:szCs w:val="28"/>
          <w:spacing w:val="-4"/>
        </w:rPr>
        <w:t>属药费、个人所得税等</w:t>
      </w:r>
      <w:r>
        <w:rPr>
          <w:sz w:val="28"/>
          <w:szCs w:val="28"/>
          <w:spacing w:val="-7"/>
        </w:rPr>
        <w:t>），</w:t>
      </w:r>
      <w:r>
        <w:rPr>
          <w:sz w:val="28"/>
          <w:szCs w:val="28"/>
          <w:spacing w:val="-4"/>
        </w:rPr>
        <w:t>借记本科目，贷记“其他应收款”、</w:t>
      </w:r>
      <w:r>
        <w:rPr>
          <w:sz w:val="28"/>
          <w:szCs w:val="28"/>
          <w:spacing w:val="-115"/>
        </w:rPr>
        <w:t xml:space="preserve"> </w:t>
      </w:r>
      <w:r>
        <w:rPr>
          <w:sz w:val="28"/>
          <w:szCs w:val="28"/>
          <w:spacing w:val="-4"/>
        </w:rPr>
        <w:t>“应</w:t>
      </w:r>
      <w:r>
        <w:rPr>
          <w:sz w:val="28"/>
          <w:szCs w:val="28"/>
          <w:spacing w:val="-1"/>
        </w:rPr>
        <w:t>交税费”等科目。</w:t>
      </w:r>
    </w:p>
    <w:p>
      <w:pPr>
        <w:pStyle w:val="BodyText"/>
        <w:ind w:left="573"/>
        <w:spacing w:before="1" w:line="214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8"/>
        </w:rPr>
        <w:t xml:space="preserve"> </w:t>
      </w:r>
      <w:r>
        <w:rPr>
          <w:sz w:val="28"/>
          <w:szCs w:val="28"/>
          <w:spacing w:val="-3"/>
        </w:rPr>
        <w:t>二）期末，应当将本期应付职工薪酬进行分配，如：</w:t>
      </w:r>
    </w:p>
    <w:p>
      <w:pPr>
        <w:pStyle w:val="BodyText"/>
        <w:ind w:left="75" w:right="38" w:firstLine="526"/>
        <w:spacing w:before="299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1.行政管理人员的职工薪酬，借记“管理费用”科目，</w:t>
      </w:r>
      <w:r>
        <w:rPr>
          <w:sz w:val="28"/>
          <w:szCs w:val="28"/>
          <w:spacing w:val="-5"/>
        </w:rPr>
        <w:t>贷记本科</w:t>
      </w:r>
      <w:r>
        <w:rPr>
          <w:sz w:val="28"/>
          <w:szCs w:val="28"/>
          <w:spacing w:val="-31"/>
        </w:rPr>
        <w:t>目。</w:t>
      </w:r>
    </w:p>
    <w:p>
      <w:pPr>
        <w:pStyle w:val="BodyText"/>
        <w:ind w:left="25" w:right="41" w:firstLine="584"/>
        <w:spacing w:before="1" w:line="403" w:lineRule="auto"/>
        <w:rPr>
          <w:sz w:val="28"/>
          <w:szCs w:val="28"/>
        </w:rPr>
      </w:pPr>
      <w:r>
        <w:rPr>
          <w:sz w:val="28"/>
          <w:szCs w:val="28"/>
          <w:spacing w:val="3"/>
        </w:rPr>
        <w:t>2.应当记入各项业务活动成本的职工薪酬，借记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3"/>
        </w:rPr>
        <w:t>“业务活动成</w:t>
      </w:r>
      <w:r>
        <w:rPr>
          <w:sz w:val="28"/>
          <w:szCs w:val="28"/>
          <w:spacing w:val="-3"/>
        </w:rPr>
        <w:t>本”、</w:t>
      </w:r>
      <w:r>
        <w:rPr>
          <w:sz w:val="28"/>
          <w:szCs w:val="28"/>
          <w:spacing w:val="-84"/>
        </w:rPr>
        <w:t xml:space="preserve"> </w:t>
      </w:r>
      <w:r>
        <w:rPr>
          <w:sz w:val="28"/>
          <w:szCs w:val="28"/>
          <w:spacing w:val="-3"/>
        </w:rPr>
        <w:t>“存货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生产成本”科目，贷记本科目。</w:t>
      </w:r>
    </w:p>
    <w:p>
      <w:pPr>
        <w:pStyle w:val="BodyText"/>
        <w:ind w:left="29" w:right="12" w:firstLine="576"/>
        <w:spacing w:before="2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3.应当由在建工程负担的职工薪酬，借记</w:t>
      </w:r>
      <w:r>
        <w:rPr>
          <w:sz w:val="28"/>
          <w:szCs w:val="28"/>
          <w:spacing w:val="-93"/>
        </w:rPr>
        <w:t xml:space="preserve"> </w:t>
      </w:r>
      <w:r>
        <w:rPr>
          <w:sz w:val="28"/>
          <w:szCs w:val="28"/>
          <w:spacing w:val="-5"/>
        </w:rPr>
        <w:t>“在建工程”等科目，</w:t>
      </w:r>
      <w:r>
        <w:rPr>
          <w:sz w:val="28"/>
          <w:szCs w:val="28"/>
          <w:spacing w:val="-3"/>
        </w:rPr>
        <w:t>贷记本科目。</w:t>
      </w:r>
    </w:p>
    <w:p>
      <w:pPr>
        <w:pStyle w:val="BodyText"/>
        <w:ind w:left="31" w:right="41" w:firstLine="57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三、民间非营利组织应当设置“应付职工薪酬明细账”，按照职</w:t>
      </w:r>
      <w:r>
        <w:rPr>
          <w:sz w:val="28"/>
          <w:szCs w:val="28"/>
          <w:spacing w:val="-4"/>
        </w:rPr>
        <w:t>工类别分设账页，按照职工薪酬的组成内容分设专栏，根据“职工薪</w:t>
      </w:r>
      <w:r>
        <w:rPr>
          <w:sz w:val="28"/>
          <w:szCs w:val="28"/>
          <w:spacing w:val="-4"/>
        </w:rPr>
        <w:t>酬单”或</w:t>
      </w:r>
      <w:r>
        <w:rPr>
          <w:sz w:val="28"/>
          <w:szCs w:val="28"/>
          <w:spacing w:val="-85"/>
        </w:rPr>
        <w:t xml:space="preserve"> </w:t>
      </w:r>
      <w:r>
        <w:rPr>
          <w:sz w:val="28"/>
          <w:szCs w:val="28"/>
          <w:spacing w:val="-4"/>
        </w:rPr>
        <w:t>“职工薪酬汇总表”进行登记。</w:t>
      </w:r>
    </w:p>
    <w:p>
      <w:pPr>
        <w:pStyle w:val="BodyText"/>
        <w:ind w:left="33" w:right="41" w:firstLine="58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四、本科目期末一般应无余额，如果应付职工薪酬大于实发职工</w:t>
      </w:r>
      <w:r>
        <w:rPr>
          <w:sz w:val="28"/>
          <w:szCs w:val="28"/>
          <w:spacing w:val="-1"/>
        </w:rPr>
        <w:t>薪酬的，期末贷方余额反映应付未付的职工薪酬。</w:t>
      </w:r>
    </w:p>
    <w:p>
      <w:pPr>
        <w:spacing w:line="411" w:lineRule="auto"/>
        <w:sectPr>
          <w:footerReference w:type="default" r:id="rId100"/>
          <w:pgSz w:w="11906" w:h="16839"/>
          <w:pgMar w:top="400" w:right="1758" w:bottom="1170" w:left="1785" w:header="0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314"/>
        <w:spacing w:before="91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6"/>
        </w:rPr>
        <w:t>2206</w:t>
      </w:r>
      <w:r>
        <w:rPr>
          <w:sz w:val="28"/>
          <w:szCs w:val="28"/>
          <w:spacing w:val="-46"/>
        </w:rPr>
        <w:t xml:space="preserve"> </w:t>
      </w:r>
      <w:r>
        <w:rPr>
          <w:sz w:val="28"/>
          <w:szCs w:val="28"/>
          <w:spacing w:val="-6"/>
        </w:rPr>
        <w:t>应交税费</w:t>
      </w:r>
    </w:p>
    <w:p>
      <w:pPr>
        <w:pStyle w:val="BodyText"/>
        <w:ind w:left="25" w:right="89" w:firstLine="576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一、本科目核算民间非营利组织按照国家有关税法及相关法律法</w:t>
      </w:r>
      <w:r>
        <w:rPr>
          <w:sz w:val="28"/>
          <w:szCs w:val="28"/>
          <w:spacing w:val="-4"/>
        </w:rPr>
        <w:t>规规定应当缴纳的各种税费，如增值税、城市维护建设税、教育费附</w:t>
      </w:r>
      <w:r>
        <w:rPr>
          <w:sz w:val="28"/>
          <w:szCs w:val="28"/>
          <w:spacing w:val="-4"/>
        </w:rPr>
        <w:t>加、企业所得税、房产税等。代扣代缴的个人所得税也通过本科目核</w:t>
      </w:r>
      <w:r>
        <w:rPr>
          <w:sz w:val="28"/>
          <w:szCs w:val="28"/>
          <w:spacing w:val="-5"/>
        </w:rPr>
        <w:t>算。</w:t>
      </w:r>
    </w:p>
    <w:p>
      <w:pPr>
        <w:pStyle w:val="BodyText"/>
        <w:ind w:left="25" w:right="89" w:firstLine="57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二、民间非营利组织应当根据应交税费项目，设置</w:t>
      </w:r>
      <w:r>
        <w:rPr>
          <w:sz w:val="28"/>
          <w:szCs w:val="28"/>
          <w:spacing w:val="-5"/>
        </w:rPr>
        <w:t>明细科目，进</w:t>
      </w:r>
      <w:r>
        <w:rPr>
          <w:sz w:val="28"/>
          <w:szCs w:val="28"/>
          <w:spacing w:val="-2"/>
        </w:rPr>
        <w:t>行明细核算。</w:t>
      </w:r>
    </w:p>
    <w:p>
      <w:pPr>
        <w:pStyle w:val="BodyText"/>
        <w:ind w:left="605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三、应交税费的主要账务处理如下：</w:t>
      </w:r>
    </w:p>
    <w:p>
      <w:pPr>
        <w:pStyle w:val="BodyText"/>
        <w:ind w:left="22" w:firstLine="550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6"/>
        </w:rPr>
        <w:t>一）发生增值税纳税义务的，如果属于增值税一般纳税人，还</w:t>
      </w:r>
      <w:r>
        <w:rPr>
          <w:sz w:val="28"/>
          <w:szCs w:val="28"/>
          <w:spacing w:val="-18"/>
        </w:rPr>
        <w:t>应当在“应交增值税”明细科目下，设置“进项税额”、“销项税额”、</w:t>
      </w:r>
      <w:r>
        <w:rPr>
          <w:sz w:val="28"/>
          <w:szCs w:val="28"/>
          <w:spacing w:val="4"/>
        </w:rPr>
        <w:t xml:space="preserve"> </w:t>
      </w:r>
      <w:r>
        <w:rPr>
          <w:sz w:val="28"/>
          <w:szCs w:val="28"/>
          <w:spacing w:val="-11"/>
        </w:rPr>
        <w:t>“</w:t>
      </w:r>
      <w:r>
        <w:rPr>
          <w:sz w:val="28"/>
          <w:szCs w:val="28"/>
          <w:spacing w:val="-76"/>
        </w:rPr>
        <w:t xml:space="preserve"> </w:t>
      </w:r>
      <w:r>
        <w:rPr>
          <w:sz w:val="28"/>
          <w:szCs w:val="28"/>
          <w:spacing w:val="-11"/>
        </w:rPr>
        <w:t>出</w:t>
      </w:r>
      <w:r>
        <w:rPr>
          <w:sz w:val="28"/>
          <w:szCs w:val="28"/>
          <w:spacing w:val="-79"/>
        </w:rPr>
        <w:t xml:space="preserve"> </w:t>
      </w:r>
      <w:r>
        <w:rPr>
          <w:sz w:val="28"/>
          <w:szCs w:val="28"/>
          <w:spacing w:val="-11"/>
        </w:rPr>
        <w:t>口退税”、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11"/>
        </w:rPr>
        <w:t>“进项税额转出”、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11"/>
        </w:rPr>
        <w:t>“</w:t>
      </w:r>
      <w:r>
        <w:rPr>
          <w:sz w:val="28"/>
          <w:szCs w:val="28"/>
          <w:spacing w:val="-84"/>
        </w:rPr>
        <w:t xml:space="preserve"> </w:t>
      </w:r>
      <w:r>
        <w:rPr>
          <w:sz w:val="28"/>
          <w:szCs w:val="28"/>
          <w:spacing w:val="-11"/>
        </w:rPr>
        <w:t>已交税金”等专栏。小规模纳</w:t>
      </w:r>
      <w:r>
        <w:rPr>
          <w:sz w:val="28"/>
          <w:szCs w:val="28"/>
          <w:spacing w:val="-3"/>
        </w:rPr>
        <w:t>税人只需设置“应交增值税”明细科目，不</w:t>
      </w:r>
      <w:r>
        <w:rPr>
          <w:sz w:val="28"/>
          <w:szCs w:val="28"/>
          <w:spacing w:val="-4"/>
        </w:rPr>
        <w:t>需要在“应交增值税”明</w:t>
      </w:r>
      <w:r>
        <w:rPr>
          <w:sz w:val="28"/>
          <w:szCs w:val="28"/>
          <w:spacing w:val="-1"/>
        </w:rPr>
        <w:t>细科目中设置上述专栏。</w:t>
      </w:r>
    </w:p>
    <w:p>
      <w:pPr>
        <w:pStyle w:val="BodyText"/>
        <w:ind w:left="27" w:right="2" w:firstLine="546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10"/>
        </w:rPr>
        <w:t>（二）发生增值税、城市维护建设税、教育费附加、企业所得税、</w:t>
      </w:r>
      <w:r>
        <w:rPr>
          <w:sz w:val="28"/>
          <w:szCs w:val="28"/>
          <w:spacing w:val="-13"/>
        </w:rPr>
        <w:t>房产税等纳税义务的，按照税法有关规定计算应缴纳的金额，借记“税</w:t>
      </w:r>
      <w:r>
        <w:rPr>
          <w:sz w:val="28"/>
          <w:szCs w:val="28"/>
          <w:spacing w:val="-4"/>
        </w:rPr>
        <w:t>金及附加”、“所得税费用”等科目，贷记本科目。缴纳税费时，借</w:t>
      </w:r>
      <w:r>
        <w:rPr>
          <w:sz w:val="28"/>
          <w:szCs w:val="28"/>
          <w:spacing w:val="-4"/>
        </w:rPr>
        <w:t>记本科目，贷记</w:t>
      </w:r>
      <w:r>
        <w:rPr>
          <w:sz w:val="28"/>
          <w:szCs w:val="28"/>
          <w:spacing w:val="-86"/>
        </w:rPr>
        <w:t xml:space="preserve"> </w:t>
      </w:r>
      <w:r>
        <w:rPr>
          <w:sz w:val="28"/>
          <w:szCs w:val="28"/>
          <w:spacing w:val="-4"/>
        </w:rPr>
        <w:t>“银行存款”等科目。</w:t>
      </w:r>
    </w:p>
    <w:p>
      <w:pPr>
        <w:pStyle w:val="BodyText"/>
        <w:ind w:left="33" w:right="50" w:firstLine="50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三）发生个人所得税代扣代缴义务时，按照规定计算应代扣代</w:t>
      </w:r>
      <w:r>
        <w:rPr>
          <w:sz w:val="28"/>
          <w:szCs w:val="28"/>
          <w:spacing w:val="-4"/>
        </w:rPr>
        <w:t>缴的个人所得税，借记</w:t>
      </w:r>
      <w:r>
        <w:rPr>
          <w:sz w:val="28"/>
          <w:szCs w:val="28"/>
          <w:spacing w:val="-93"/>
        </w:rPr>
        <w:t xml:space="preserve"> </w:t>
      </w:r>
      <w:r>
        <w:rPr>
          <w:sz w:val="28"/>
          <w:szCs w:val="28"/>
          <w:spacing w:val="-4"/>
        </w:rPr>
        <w:t>“应付职工薪酬”（职工及长期聘用人员）、</w:t>
      </w:r>
    </w:p>
    <w:p>
      <w:pPr>
        <w:pStyle w:val="BodyText"/>
        <w:ind w:left="23" w:right="16" w:firstLine="20"/>
        <w:spacing w:before="2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11"/>
        </w:rPr>
        <w:t>“业务活动成本”（职工及长期聘用人员以外人员劳务报酬）等科目，</w:t>
      </w:r>
      <w:r>
        <w:rPr>
          <w:sz w:val="28"/>
          <w:szCs w:val="28"/>
          <w:spacing w:val="-4"/>
        </w:rPr>
        <w:t>贷记本科目。缴纳个人所得税时，借记本科目，贷记“银行存款”等</w:t>
      </w:r>
      <w:r>
        <w:rPr>
          <w:sz w:val="28"/>
          <w:szCs w:val="28"/>
          <w:spacing w:val="-3"/>
        </w:rPr>
        <w:t>科目。</w:t>
      </w:r>
    </w:p>
    <w:p>
      <w:pPr>
        <w:spacing w:line="412" w:lineRule="auto"/>
        <w:sectPr>
          <w:footerReference w:type="default" r:id="rId101"/>
          <w:pgSz w:w="11906" w:h="16839"/>
          <w:pgMar w:top="400" w:right="1707" w:bottom="1170" w:left="1785" w:header="0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9" w:firstLine="587"/>
        <w:spacing w:before="91" w:line="413" w:lineRule="auto"/>
        <w:rPr>
          <w:sz w:val="28"/>
          <w:szCs w:val="28"/>
        </w:rPr>
      </w:pPr>
      <w:r>
        <w:rPr>
          <w:sz w:val="28"/>
          <w:szCs w:val="28"/>
          <w:spacing w:val="-12"/>
        </w:rPr>
        <w:t>四、本科目期末贷方余额，反映民间非营利组织尚未缴</w:t>
      </w:r>
      <w:r>
        <w:rPr>
          <w:sz w:val="28"/>
          <w:szCs w:val="28"/>
          <w:spacing w:val="-13"/>
        </w:rPr>
        <w:t>纳的税费；</w:t>
      </w:r>
      <w:r>
        <w:rPr>
          <w:sz w:val="28"/>
          <w:szCs w:val="28"/>
          <w:spacing w:val="-1"/>
        </w:rPr>
        <w:t>期末借方余额，反映民间非营利组织多交的税费。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172"/>
        <w:spacing w:before="91" w:line="217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4"/>
        </w:rPr>
        <w:t>2209</w:t>
      </w:r>
      <w:r>
        <w:rPr>
          <w:sz w:val="28"/>
          <w:szCs w:val="28"/>
          <w:spacing w:val="-54"/>
        </w:rPr>
        <w:t xml:space="preserve"> </w:t>
      </w:r>
      <w:r>
        <w:rPr>
          <w:sz w:val="28"/>
          <w:szCs w:val="28"/>
          <w:spacing w:val="-4"/>
        </w:rPr>
        <w:t>其他应付款</w:t>
      </w:r>
    </w:p>
    <w:p>
      <w:pPr>
        <w:pStyle w:val="BodyText"/>
        <w:ind w:left="28" w:right="65" w:firstLine="573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一、本科目核算民间非营利组织应付、暂收其他单位或个人的款</w:t>
      </w:r>
      <w:r>
        <w:rPr>
          <w:sz w:val="28"/>
          <w:szCs w:val="28"/>
          <w:spacing w:val="-1"/>
        </w:rPr>
        <w:t>项，如应付经营租入固定资产的租金等。</w:t>
      </w:r>
    </w:p>
    <w:p>
      <w:pPr>
        <w:pStyle w:val="BodyText"/>
        <w:ind w:left="599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二、其他应付款的主要账务处理如下：</w:t>
      </w:r>
    </w:p>
    <w:p>
      <w:pPr>
        <w:pStyle w:val="BodyText"/>
        <w:ind w:left="43" w:right="62" w:firstLine="520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6"/>
        </w:rPr>
        <w:t>一）发生的各项应付、暂收款项，借记“银行存款”、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6"/>
        </w:rPr>
        <w:t>“</w:t>
      </w:r>
      <w:r>
        <w:rPr>
          <w:sz w:val="28"/>
          <w:szCs w:val="28"/>
          <w:spacing w:val="-7"/>
        </w:rPr>
        <w:t>管理</w:t>
      </w:r>
      <w:r>
        <w:rPr>
          <w:sz w:val="28"/>
          <w:szCs w:val="28"/>
          <w:spacing w:val="-3"/>
        </w:rPr>
        <w:t>费用”等科目，贷记本科目。</w:t>
      </w:r>
    </w:p>
    <w:p>
      <w:pPr>
        <w:pStyle w:val="BodyText"/>
        <w:ind w:left="573"/>
        <w:spacing w:before="1" w:line="214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4"/>
        </w:rPr>
        <w:t>二）支付款项时，借记本科目，贷记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4"/>
        </w:rPr>
        <w:t>“银行存款”等科目。</w:t>
      </w:r>
    </w:p>
    <w:p>
      <w:pPr>
        <w:pStyle w:val="BodyText"/>
        <w:ind w:left="33" w:right="65" w:firstLine="571"/>
        <w:spacing w:before="299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三、本科目应当按照应付和暂收款项的类别和单位或个人设置明</w:t>
      </w:r>
      <w:r>
        <w:rPr>
          <w:sz w:val="28"/>
          <w:szCs w:val="28"/>
          <w:spacing w:val="-2"/>
        </w:rPr>
        <w:t>细账，进行明细核算。</w:t>
      </w:r>
    </w:p>
    <w:p>
      <w:pPr>
        <w:pStyle w:val="BodyText"/>
        <w:ind w:left="617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四、本科目期末贷方余额，反映尚未支付的其他应付款项。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3314"/>
        <w:spacing w:before="91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6"/>
        </w:rPr>
        <w:t>2301</w:t>
      </w:r>
      <w:r>
        <w:rPr>
          <w:sz w:val="28"/>
          <w:szCs w:val="28"/>
          <w:spacing w:val="-46"/>
        </w:rPr>
        <w:t xml:space="preserve"> </w:t>
      </w:r>
      <w:r>
        <w:rPr>
          <w:sz w:val="28"/>
          <w:szCs w:val="28"/>
          <w:spacing w:val="-6"/>
        </w:rPr>
        <w:t>预提费用</w:t>
      </w:r>
    </w:p>
    <w:p>
      <w:pPr>
        <w:pStyle w:val="BodyText"/>
        <w:ind w:left="54" w:right="65" w:firstLine="547"/>
        <w:spacing w:before="29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一、本科目核算民间非营利组织按照规定预先提取的已经发生但</w:t>
      </w:r>
      <w:r>
        <w:rPr>
          <w:sz w:val="28"/>
          <w:szCs w:val="28"/>
          <w:spacing w:val="-2"/>
        </w:rPr>
        <w:t>尚未支付的费用，如预提的租金、保险费、借款利息等。</w:t>
      </w:r>
    </w:p>
    <w:p>
      <w:pPr>
        <w:pStyle w:val="BodyText"/>
        <w:ind w:left="599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二、预提费用的主要账务处理如下：</w:t>
      </w:r>
    </w:p>
    <w:p>
      <w:pPr>
        <w:pStyle w:val="BodyText"/>
        <w:ind w:left="28" w:right="62" w:firstLine="533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-6"/>
        </w:rPr>
        <w:t>一）按照规定预提计入本期费用时，借记“筹资费用”、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6"/>
        </w:rPr>
        <w:t>“管</w:t>
      </w:r>
      <w:r>
        <w:rPr>
          <w:sz w:val="28"/>
          <w:szCs w:val="28"/>
          <w:spacing w:val="-1"/>
        </w:rPr>
        <w:t>理费用”等科目，贷记本科目。</w:t>
      </w:r>
    </w:p>
    <w:p>
      <w:pPr>
        <w:pStyle w:val="BodyText"/>
        <w:ind w:left="573"/>
        <w:spacing w:before="2" w:line="214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4"/>
        </w:rPr>
        <w:t>二）实际支出时，借记本科目，贷记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4"/>
        </w:rPr>
        <w:t>“银行存款”等科目。</w:t>
      </w:r>
    </w:p>
    <w:p>
      <w:pPr>
        <w:pStyle w:val="BodyText"/>
        <w:ind w:left="605"/>
        <w:spacing w:before="298"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三、本科目应当按照费用种类设置明细账，进</w:t>
      </w:r>
      <w:r>
        <w:rPr>
          <w:sz w:val="28"/>
          <w:szCs w:val="28"/>
          <w:spacing w:val="-2"/>
        </w:rPr>
        <w:t>行明细核算。</w:t>
      </w:r>
    </w:p>
    <w:p>
      <w:pPr>
        <w:spacing w:line="216" w:lineRule="auto"/>
        <w:sectPr>
          <w:footerReference w:type="default" r:id="rId102"/>
          <w:pgSz w:w="11906" w:h="16839"/>
          <w:pgMar w:top="400" w:right="1734" w:bottom="1170" w:left="1785" w:header="0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8" w:right="36" w:firstLine="578"/>
        <w:spacing w:before="91" w:line="414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四、本科目期末贷方余额，反映民间非营利组织已预提但尚未支</w:t>
      </w:r>
      <w:r>
        <w:rPr>
          <w:sz w:val="28"/>
          <w:szCs w:val="28"/>
          <w:spacing w:val="-4"/>
        </w:rPr>
        <w:t>付的各项费用。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314"/>
        <w:spacing w:before="91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2501</w:t>
      </w:r>
      <w:r>
        <w:rPr>
          <w:sz w:val="28"/>
          <w:szCs w:val="28"/>
          <w:spacing w:val="-54"/>
        </w:rPr>
        <w:t xml:space="preserve"> </w:t>
      </w:r>
      <w:r>
        <w:rPr>
          <w:sz w:val="28"/>
          <w:szCs w:val="28"/>
          <w:spacing w:val="-5"/>
        </w:rPr>
        <w:t>长期借款</w:t>
      </w:r>
    </w:p>
    <w:p>
      <w:pPr>
        <w:pStyle w:val="BodyText"/>
        <w:ind w:left="53" w:right="36" w:firstLine="548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一、本科目核算民间非营利组织向银行或其他金融机构借入的期</w:t>
      </w:r>
      <w:r>
        <w:rPr>
          <w:sz w:val="28"/>
          <w:szCs w:val="28"/>
          <w:spacing w:val="-7"/>
        </w:rPr>
        <w:t>限在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4"/>
        </w:rPr>
        <w:t xml:space="preserve"> </w:t>
      </w:r>
      <w:r>
        <w:rPr>
          <w:sz w:val="28"/>
          <w:szCs w:val="28"/>
          <w:spacing w:val="-7"/>
        </w:rPr>
        <w:t>年以上（不含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7"/>
        </w:rPr>
        <w:t>年）的各项借款。</w:t>
      </w:r>
    </w:p>
    <w:p>
      <w:pPr>
        <w:pStyle w:val="BodyText"/>
        <w:ind w:left="16" w:right="36" w:firstLine="583"/>
        <w:spacing w:before="4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二、长期借款应当按照实际发生额入账。长</w:t>
      </w:r>
      <w:r>
        <w:rPr>
          <w:sz w:val="28"/>
          <w:szCs w:val="28"/>
          <w:spacing w:val="-5"/>
        </w:rPr>
        <w:t>期借款的借款费用应</w:t>
      </w:r>
      <w:r>
        <w:rPr>
          <w:sz w:val="28"/>
          <w:szCs w:val="28"/>
          <w:spacing w:val="-3"/>
        </w:rPr>
        <w:t>当在发生时计入当期费用。但是，为购建固定资产而</w:t>
      </w:r>
      <w:r>
        <w:rPr>
          <w:sz w:val="28"/>
          <w:szCs w:val="28"/>
          <w:spacing w:val="-4"/>
        </w:rPr>
        <w:t>发生的专门借款</w:t>
      </w:r>
      <w:r>
        <w:rPr>
          <w:sz w:val="28"/>
          <w:szCs w:val="28"/>
          <w:spacing w:val="-3"/>
        </w:rPr>
        <w:t>的借款费用在规定的允许资本化的期间内，应当按照</w:t>
      </w:r>
      <w:r>
        <w:rPr>
          <w:sz w:val="28"/>
          <w:szCs w:val="28"/>
          <w:spacing w:val="-4"/>
        </w:rPr>
        <w:t>专门借款的借款</w:t>
      </w:r>
      <w:r>
        <w:rPr>
          <w:sz w:val="28"/>
          <w:szCs w:val="28"/>
          <w:spacing w:val="-3"/>
        </w:rPr>
        <w:t>费用的实际发生额予以资本化，计入在建工程成本。</w:t>
      </w:r>
      <w:r>
        <w:rPr>
          <w:sz w:val="28"/>
          <w:szCs w:val="28"/>
          <w:spacing w:val="-4"/>
        </w:rPr>
        <w:t>这里的借款费用</w:t>
      </w:r>
      <w:r>
        <w:rPr>
          <w:sz w:val="28"/>
          <w:szCs w:val="28"/>
          <w:spacing w:val="-3"/>
        </w:rPr>
        <w:t>包括因借款而发生的利息、辅助费用以及因外币借款</w:t>
      </w:r>
      <w:r>
        <w:rPr>
          <w:sz w:val="28"/>
          <w:szCs w:val="28"/>
          <w:spacing w:val="-4"/>
        </w:rPr>
        <w:t>而发生的汇兑差</w:t>
      </w:r>
      <w:r>
        <w:rPr>
          <w:sz w:val="28"/>
          <w:szCs w:val="28"/>
          <w:spacing w:val="-1"/>
        </w:rPr>
        <w:t>额等。</w:t>
      </w:r>
    </w:p>
    <w:p>
      <w:pPr>
        <w:pStyle w:val="BodyText"/>
        <w:ind w:left="25" w:right="36" w:firstLine="61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4"/>
        </w:rPr>
        <w:t>民间非营利组织应当按照规定确定专门借款的借款费用允许资</w:t>
      </w:r>
      <w:r>
        <w:rPr>
          <w:sz w:val="28"/>
          <w:szCs w:val="28"/>
          <w:spacing w:val="-2"/>
        </w:rPr>
        <w:t>本化的期间及其金额。</w:t>
      </w:r>
    </w:p>
    <w:p>
      <w:pPr>
        <w:pStyle w:val="BodyText"/>
        <w:ind w:left="605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三、长期借款的主要账务处理如下：</w:t>
      </w:r>
    </w:p>
    <w:p>
      <w:pPr>
        <w:pStyle w:val="BodyText"/>
        <w:ind w:left="23" w:right="33" w:firstLine="535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5"/>
        </w:rPr>
        <w:t>一）借入长期借款时，按照实际借入额，借记“银行存款”等</w:t>
      </w:r>
      <w:r>
        <w:rPr>
          <w:sz w:val="28"/>
          <w:szCs w:val="28"/>
          <w:spacing w:val="-1"/>
        </w:rPr>
        <w:t>科目，贷记本科目。</w:t>
      </w:r>
    </w:p>
    <w:p>
      <w:pPr>
        <w:pStyle w:val="BodyText"/>
        <w:ind w:left="33" w:firstLine="540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6"/>
        </w:rPr>
        <w:t>二）发生的借款费用，借记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6"/>
        </w:rPr>
        <w:t>“筹资费用”科目，贷记本科目。</w:t>
      </w:r>
      <w:r>
        <w:rPr>
          <w:sz w:val="28"/>
          <w:szCs w:val="28"/>
          <w:spacing w:val="-4"/>
        </w:rPr>
        <w:t>如为购建固定资产而发生的专门借款的借款费用，在允许资本化的期</w:t>
      </w:r>
      <w:r>
        <w:rPr>
          <w:sz w:val="28"/>
          <w:szCs w:val="28"/>
          <w:spacing w:val="-4"/>
        </w:rPr>
        <w:t>间内，按照专门借款的借款费用的实际发生额，借记“在建工程”科</w:t>
      </w:r>
      <w:r>
        <w:rPr>
          <w:sz w:val="28"/>
          <w:szCs w:val="28"/>
          <w:spacing w:val="-3"/>
        </w:rPr>
        <w:t>目，贷记本科目。</w:t>
      </w:r>
    </w:p>
    <w:p>
      <w:pPr>
        <w:pStyle w:val="BodyText"/>
        <w:spacing w:before="1" w:line="214" w:lineRule="auto"/>
        <w:jc w:val="right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6"/>
        </w:rPr>
        <w:t>三）归还长期借款时，借记本科目，贷记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6"/>
        </w:rPr>
        <w:t>“银行存款”科目。</w:t>
      </w:r>
    </w:p>
    <w:p>
      <w:pPr>
        <w:spacing w:line="214" w:lineRule="auto"/>
        <w:sectPr>
          <w:footerReference w:type="default" r:id="rId103"/>
          <w:pgSz w:w="11906" w:h="16839"/>
          <w:pgMar w:top="400" w:right="1763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3" w:right="13" w:firstLine="583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四、本科目应当按照贷款单位设置明细账，并按贷款种类进行明</w:t>
      </w:r>
      <w:r>
        <w:rPr>
          <w:sz w:val="28"/>
          <w:szCs w:val="28"/>
          <w:spacing w:val="-5"/>
        </w:rPr>
        <w:t>细核算。</w:t>
      </w:r>
    </w:p>
    <w:p>
      <w:pPr>
        <w:pStyle w:val="BodyText"/>
        <w:ind w:left="20" w:right="13" w:firstLine="573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五、本科目期末贷方余额，反映民间非营利组织尚未偿还</w:t>
      </w:r>
      <w:r>
        <w:rPr>
          <w:sz w:val="28"/>
          <w:szCs w:val="28"/>
          <w:spacing w:val="-5"/>
        </w:rPr>
        <w:t>的长期</w:t>
      </w:r>
      <w:r>
        <w:rPr>
          <w:sz w:val="28"/>
          <w:szCs w:val="28"/>
          <w:spacing w:val="-2"/>
        </w:rPr>
        <w:t>借款本息。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3172"/>
        <w:spacing w:before="91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2502</w:t>
      </w:r>
      <w:r>
        <w:rPr>
          <w:sz w:val="28"/>
          <w:szCs w:val="28"/>
          <w:spacing w:val="-45"/>
        </w:rPr>
        <w:t xml:space="preserve"> </w:t>
      </w:r>
      <w:r>
        <w:rPr>
          <w:sz w:val="28"/>
          <w:szCs w:val="28"/>
          <w:spacing w:val="-5"/>
        </w:rPr>
        <w:t>长期应付款</w:t>
      </w:r>
    </w:p>
    <w:p>
      <w:pPr>
        <w:pStyle w:val="BodyText"/>
        <w:ind w:left="27" w:right="13" w:firstLine="574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一、本科目核算民间非营利组织的各项长期应付款项，如融资租</w:t>
      </w:r>
      <w:r>
        <w:rPr>
          <w:sz w:val="28"/>
          <w:szCs w:val="28"/>
          <w:spacing w:val="-2"/>
        </w:rPr>
        <w:t>入固定资产的租赁费等。</w:t>
      </w:r>
    </w:p>
    <w:p>
      <w:pPr>
        <w:pStyle w:val="BodyText"/>
        <w:ind w:left="599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二、长期应付款的主要账务处理举例如下：</w:t>
      </w:r>
    </w:p>
    <w:p>
      <w:pPr>
        <w:pStyle w:val="BodyText"/>
        <w:ind w:left="573"/>
        <w:spacing w:before="293" w:line="218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3"/>
        </w:rPr>
        <w:t>一）发生长期应付款时，借记有关科目，贷记本科目。</w:t>
      </w:r>
    </w:p>
    <w:p>
      <w:pPr>
        <w:pStyle w:val="BodyText"/>
        <w:ind w:left="75" w:right="11" w:firstLine="483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8"/>
        </w:rPr>
        <w:t xml:space="preserve"> </w:t>
      </w:r>
      <w:r>
        <w:rPr>
          <w:sz w:val="28"/>
          <w:szCs w:val="28"/>
          <w:spacing w:val="-5"/>
        </w:rPr>
        <w:t>二）支付长期应付款项时，借记本科目，贷记“银行存款”科</w:t>
      </w:r>
      <w:r>
        <w:rPr>
          <w:sz w:val="28"/>
          <w:szCs w:val="28"/>
          <w:spacing w:val="-31"/>
        </w:rPr>
        <w:t>目。</w:t>
      </w:r>
    </w:p>
    <w:p>
      <w:pPr>
        <w:pStyle w:val="BodyText"/>
        <w:ind w:left="33" w:right="13" w:firstLine="571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三、本科目应当按照长期应付款的种类设置明细账，进行明细核</w:t>
      </w:r>
      <w:r>
        <w:rPr>
          <w:sz w:val="28"/>
          <w:szCs w:val="28"/>
          <w:spacing w:val="-10"/>
        </w:rPr>
        <w:t>算。</w:t>
      </w:r>
    </w:p>
    <w:p>
      <w:pPr>
        <w:pStyle w:val="BodyText"/>
        <w:ind w:left="617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四、本科目期末贷方余额，反映尚未支付的各种长期应付款。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pStyle w:val="BodyText"/>
        <w:ind w:left="3314"/>
        <w:spacing w:before="91" w:line="216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6"/>
        </w:rPr>
        <w:t>2503</w:t>
      </w:r>
      <w:r>
        <w:rPr>
          <w:sz w:val="28"/>
          <w:szCs w:val="28"/>
          <w:spacing w:val="-46"/>
        </w:rPr>
        <w:t xml:space="preserve"> </w:t>
      </w:r>
      <w:r>
        <w:rPr>
          <w:sz w:val="28"/>
          <w:szCs w:val="28"/>
          <w:spacing w:val="-6"/>
        </w:rPr>
        <w:t>预计负债</w:t>
      </w:r>
    </w:p>
    <w:p>
      <w:pPr>
        <w:pStyle w:val="BodyText"/>
        <w:ind w:left="38" w:right="11" w:firstLine="563"/>
        <w:spacing w:before="298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一、本科目核算民间非营利组织对因或有事项所产生的现时义务</w:t>
      </w:r>
      <w:r>
        <w:rPr>
          <w:sz w:val="28"/>
          <w:szCs w:val="28"/>
          <w:spacing w:val="-4"/>
        </w:rPr>
        <w:t>而确认的负债，包括因对外提供担保、商业承兑票据贴现、未决诉讼</w:t>
      </w:r>
      <w:r>
        <w:rPr>
          <w:sz w:val="28"/>
          <w:szCs w:val="28"/>
          <w:spacing w:val="-4"/>
        </w:rPr>
        <w:t>等确认的负债。</w:t>
      </w:r>
    </w:p>
    <w:p>
      <w:pPr>
        <w:pStyle w:val="BodyText"/>
        <w:ind w:left="599"/>
        <w:spacing w:before="1"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二、预计负债的主要账务处理举例如下：</w:t>
      </w:r>
    </w:p>
    <w:p>
      <w:pPr>
        <w:spacing w:line="216" w:lineRule="auto"/>
        <w:sectPr>
          <w:footerReference w:type="default" r:id="rId104"/>
          <w:pgSz w:w="11906" w:h="16839"/>
          <w:pgMar w:top="400" w:right="1785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8" w:right="79" w:firstLine="528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5"/>
        </w:rPr>
        <w:t>一）确认预计负债时，按照应确认的预计负债金额，借记“管</w:t>
      </w:r>
      <w:r>
        <w:rPr>
          <w:sz w:val="28"/>
          <w:szCs w:val="28"/>
          <w:spacing w:val="-1"/>
        </w:rPr>
        <w:t>理费用”等科目，贷记本科目。</w:t>
      </w:r>
    </w:p>
    <w:p>
      <w:pPr>
        <w:pStyle w:val="BodyText"/>
        <w:spacing w:before="1" w:line="214" w:lineRule="auto"/>
        <w:jc w:val="right"/>
        <w:rPr>
          <w:sz w:val="28"/>
          <w:szCs w:val="28"/>
        </w:rPr>
      </w:pPr>
      <w:r>
        <w:rPr>
          <w:sz w:val="28"/>
          <w:szCs w:val="28"/>
          <w:spacing w:val="-11"/>
        </w:rPr>
        <w:t>（</w:t>
      </w:r>
      <w:r>
        <w:rPr>
          <w:sz w:val="28"/>
          <w:szCs w:val="28"/>
          <w:spacing w:val="-76"/>
        </w:rPr>
        <w:t xml:space="preserve"> </w:t>
      </w:r>
      <w:r>
        <w:rPr>
          <w:sz w:val="28"/>
          <w:szCs w:val="28"/>
          <w:spacing w:val="-11"/>
        </w:rPr>
        <w:t>二）实际偿付负债时，借记本科目，贷记“银行存款”等科目。</w:t>
      </w:r>
    </w:p>
    <w:p>
      <w:pPr>
        <w:pStyle w:val="BodyText"/>
        <w:spacing w:before="298" w:line="214" w:lineRule="auto"/>
        <w:jc w:val="right"/>
        <w:rPr>
          <w:sz w:val="28"/>
          <w:szCs w:val="28"/>
        </w:rPr>
      </w:pPr>
      <w:r>
        <w:rPr>
          <w:sz w:val="28"/>
          <w:szCs w:val="28"/>
          <w:spacing w:val="-11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11"/>
        </w:rPr>
        <w:t>三）转回预计负债时，借记本科目，贷记“管理费用”</w:t>
      </w:r>
      <w:r>
        <w:rPr>
          <w:sz w:val="28"/>
          <w:szCs w:val="28"/>
          <w:spacing w:val="-12"/>
        </w:rPr>
        <w:t>等科目。</w:t>
      </w:r>
    </w:p>
    <w:p>
      <w:pPr>
        <w:pStyle w:val="BodyText"/>
        <w:spacing w:before="299" w:line="216" w:lineRule="auto"/>
        <w:jc w:val="right"/>
        <w:rPr>
          <w:sz w:val="28"/>
          <w:szCs w:val="28"/>
        </w:rPr>
      </w:pPr>
      <w:r>
        <w:rPr>
          <w:sz w:val="28"/>
          <w:szCs w:val="28"/>
          <w:spacing w:val="-3"/>
        </w:rPr>
        <w:t>三、本科目应当按照预计负债项目设置明细账，进</w:t>
      </w:r>
      <w:r>
        <w:rPr>
          <w:sz w:val="28"/>
          <w:szCs w:val="28"/>
          <w:spacing w:val="-4"/>
        </w:rPr>
        <w:t>行明细核算。</w:t>
      </w:r>
    </w:p>
    <w:p>
      <w:pPr>
        <w:pStyle w:val="BodyText"/>
        <w:ind w:left="49" w:right="81" w:firstLine="567"/>
        <w:spacing w:before="296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四、本科目期末贷方余额，反映民间非营利组织已预计尚未支付</w:t>
      </w:r>
      <w:r>
        <w:rPr>
          <w:sz w:val="28"/>
          <w:szCs w:val="28"/>
          <w:spacing w:val="-9"/>
        </w:rPr>
        <w:t>的债务。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3033"/>
        <w:spacing w:before="91" w:line="216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2601</w:t>
      </w:r>
      <w:r>
        <w:rPr>
          <w:sz w:val="28"/>
          <w:szCs w:val="28"/>
          <w:spacing w:val="-40"/>
        </w:rPr>
        <w:t xml:space="preserve"> </w:t>
      </w:r>
      <w:r>
        <w:rPr>
          <w:sz w:val="28"/>
          <w:szCs w:val="28"/>
          <w:spacing w:val="-5"/>
        </w:rPr>
        <w:t>受托代理负债</w:t>
      </w:r>
    </w:p>
    <w:p>
      <w:pPr>
        <w:pStyle w:val="BodyText"/>
        <w:ind w:left="22" w:right="81" w:firstLine="579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一、本科目核算民间非营利组织因从事受托代理业务、接受受托</w:t>
      </w:r>
      <w:r>
        <w:rPr>
          <w:sz w:val="28"/>
          <w:szCs w:val="28"/>
          <w:spacing w:val="-1"/>
        </w:rPr>
        <w:t>代理资产而产生的负债。</w:t>
      </w:r>
    </w:p>
    <w:p>
      <w:pPr>
        <w:pStyle w:val="BodyText"/>
        <w:ind w:left="31" w:right="81" w:firstLine="578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5"/>
        </w:rPr>
        <w:t>受托代理负债应当按照相对应的受托代理资产的金额予以确认</w:t>
      </w:r>
      <w:r>
        <w:rPr>
          <w:sz w:val="28"/>
          <w:szCs w:val="28"/>
          <w:spacing w:val="-5"/>
        </w:rPr>
        <w:t>和计量。</w:t>
      </w:r>
    </w:p>
    <w:p>
      <w:pPr>
        <w:pStyle w:val="BodyText"/>
        <w:ind w:left="599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二、受托代理负债的主要账务处理如下：</w:t>
      </w:r>
    </w:p>
    <w:p>
      <w:pPr>
        <w:pStyle w:val="BodyText"/>
        <w:ind w:left="22" w:right="81" w:firstLine="534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5"/>
        </w:rPr>
        <w:t>一）收到受托代理资产，按照应确认的入账金额，借记“受托</w:t>
      </w:r>
      <w:r>
        <w:rPr>
          <w:sz w:val="28"/>
          <w:szCs w:val="28"/>
          <w:spacing w:val="-1"/>
        </w:rPr>
        <w:t>代理资产”科目，贷记本科目。</w:t>
      </w:r>
    </w:p>
    <w:p>
      <w:pPr>
        <w:pStyle w:val="BodyText"/>
        <w:ind w:left="37" w:right="79" w:firstLine="50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二）转赠或者转出受托代理资产，按照转出受托代理资产的账</w:t>
      </w:r>
      <w:r>
        <w:rPr>
          <w:sz w:val="28"/>
          <w:szCs w:val="28"/>
          <w:spacing w:val="-3"/>
        </w:rPr>
        <w:t>面余额，借记本科目，贷记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3"/>
        </w:rPr>
        <w:t>“受托代理资产”科目。</w:t>
      </w:r>
    </w:p>
    <w:p>
      <w:pPr>
        <w:pStyle w:val="BodyText"/>
        <w:ind w:left="49" w:right="81" w:firstLine="55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三、本科目应当按照指定的受赠组织或个人，或者指定的应转交</w:t>
      </w:r>
      <w:r>
        <w:rPr>
          <w:sz w:val="28"/>
          <w:szCs w:val="28"/>
          <w:spacing w:val="-2"/>
        </w:rPr>
        <w:t>的组织或个人设置明细账，进行明细核算。</w:t>
      </w:r>
    </w:p>
    <w:p>
      <w:pPr>
        <w:pStyle w:val="BodyText"/>
        <w:ind w:left="22" w:right="81" w:firstLine="594"/>
        <w:spacing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四、本科目期末贷方余额，反映民间非营利组织尚未清偿的受托</w:t>
      </w:r>
      <w:r>
        <w:rPr>
          <w:sz w:val="28"/>
          <w:szCs w:val="28"/>
          <w:spacing w:val="-2"/>
        </w:rPr>
        <w:t>代理负债。</w:t>
      </w:r>
    </w:p>
    <w:p>
      <w:pPr>
        <w:spacing w:line="412" w:lineRule="auto"/>
        <w:sectPr>
          <w:footerReference w:type="default" r:id="rId105"/>
          <w:pgSz w:w="11906" w:h="16839"/>
          <w:pgMar w:top="400" w:right="1717" w:bottom="1170" w:left="1785" w:header="0" w:footer="997" w:gutter="0"/>
        </w:sectPr>
        <w:rPr>
          <w:sz w:val="28"/>
          <w:szCs w:val="28"/>
        </w:rPr>
      </w:pP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3355"/>
        <w:spacing w:before="91" w:line="219" w:lineRule="auto"/>
        <w:outlineLvl w:val="2"/>
        <w:rPr>
          <w:sz w:val="28"/>
          <w:szCs w:val="28"/>
        </w:rPr>
      </w:pPr>
      <w:r>
        <w:rPr>
          <w:sz w:val="28"/>
          <w:szCs w:val="28"/>
          <w:b/>
          <w:bCs/>
          <w:spacing w:val="-8"/>
        </w:rPr>
        <w:t>三、净资产类</w:t>
      </w:r>
    </w:p>
    <w:p>
      <w:pPr>
        <w:pStyle w:val="BodyText"/>
        <w:ind w:left="2905"/>
        <w:spacing w:before="292" w:line="216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6"/>
        </w:rPr>
        <w:t>3101</w:t>
      </w:r>
      <w:r>
        <w:rPr>
          <w:sz w:val="28"/>
          <w:szCs w:val="28"/>
          <w:spacing w:val="-39"/>
        </w:rPr>
        <w:t xml:space="preserve"> </w:t>
      </w:r>
      <w:r>
        <w:rPr>
          <w:sz w:val="28"/>
          <w:szCs w:val="28"/>
          <w:spacing w:val="-6"/>
        </w:rPr>
        <w:t>非限定性净资产</w:t>
      </w:r>
    </w:p>
    <w:p>
      <w:pPr>
        <w:pStyle w:val="BodyText"/>
        <w:ind w:left="21" w:right="183" w:firstLine="580"/>
        <w:spacing w:before="298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一、本科目核算民间非营利组织的非限定性净资产，即民间非营</w:t>
      </w:r>
      <w:r>
        <w:rPr>
          <w:sz w:val="28"/>
          <w:szCs w:val="28"/>
          <w:spacing w:val="-1"/>
        </w:rPr>
        <w:t>利组织净资产中除限定性净资产之外的其他净资产。</w:t>
      </w:r>
    </w:p>
    <w:p>
      <w:pPr>
        <w:pStyle w:val="BodyText"/>
        <w:ind w:left="28" w:right="183" w:firstLine="571"/>
        <w:spacing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二、民间非营利组织应当在期末将当期非限</w:t>
      </w:r>
      <w:r>
        <w:rPr>
          <w:sz w:val="28"/>
          <w:szCs w:val="28"/>
          <w:spacing w:val="-5"/>
        </w:rPr>
        <w:t>定性收入的实际发生</w:t>
      </w:r>
      <w:r>
        <w:rPr>
          <w:sz w:val="28"/>
          <w:szCs w:val="28"/>
          <w:spacing w:val="-4"/>
        </w:rPr>
        <w:t>额、当期非限定性费用的实际发生额和当期由限定性净资产转为非限</w:t>
      </w:r>
      <w:r>
        <w:rPr>
          <w:sz w:val="28"/>
          <w:szCs w:val="28"/>
          <w:spacing w:val="-1"/>
        </w:rPr>
        <w:t>定性净资产的金额转入非限定性净资产。</w:t>
      </w:r>
    </w:p>
    <w:p>
      <w:pPr>
        <w:pStyle w:val="BodyText"/>
        <w:ind w:left="605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三、非限定性净资产的主要账务处理如下：</w:t>
      </w:r>
    </w:p>
    <w:p>
      <w:pPr>
        <w:pStyle w:val="BodyText"/>
        <w:ind w:left="14" w:firstLine="542"/>
        <w:spacing w:before="2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5"/>
        </w:rPr>
        <w:t>一）期末，将各收入类科目所属“非限定性收入”明细科目的</w:t>
      </w:r>
      <w:r>
        <w:rPr>
          <w:sz w:val="28"/>
          <w:szCs w:val="28"/>
          <w:spacing w:val="-3"/>
        </w:rPr>
        <w:t>余额转入本科目，借记“捐赠收入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非限定性收入”、</w:t>
      </w:r>
      <w:r>
        <w:rPr>
          <w:sz w:val="28"/>
          <w:szCs w:val="28"/>
          <w:spacing w:val="-4"/>
        </w:rPr>
        <w:t>“会费收入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非限定性收入”、“提供服务收入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非限定性收入”、</w:t>
      </w:r>
      <w:r>
        <w:rPr>
          <w:sz w:val="28"/>
          <w:szCs w:val="28"/>
          <w:spacing w:val="-4"/>
        </w:rPr>
        <w:t>“政府</w:t>
      </w:r>
      <w:r>
        <w:rPr>
          <w:sz w:val="28"/>
          <w:szCs w:val="28"/>
          <w:spacing w:val="-6"/>
        </w:rPr>
        <w:t>补助收入</w:t>
      </w:r>
      <w:r>
        <w:rPr>
          <w:rFonts w:ascii="Arial" w:hAnsi="Arial" w:eastAsia="Arial" w:cs="Arial"/>
          <w:sz w:val="28"/>
          <w:szCs w:val="28"/>
          <w:spacing w:val="-6"/>
        </w:rPr>
        <w:t>——</w:t>
      </w:r>
      <w:r>
        <w:rPr>
          <w:sz w:val="28"/>
          <w:szCs w:val="28"/>
          <w:spacing w:val="-6"/>
        </w:rPr>
        <w:t>非限定性收入”、“商品销售收入</w:t>
      </w:r>
      <w:r>
        <w:rPr>
          <w:rFonts w:ascii="Arial" w:hAnsi="Arial" w:eastAsia="Arial" w:cs="Arial"/>
          <w:sz w:val="28"/>
          <w:szCs w:val="28"/>
          <w:spacing w:val="-6"/>
        </w:rPr>
        <w:t>——</w:t>
      </w:r>
      <w:r>
        <w:rPr>
          <w:sz w:val="28"/>
          <w:szCs w:val="28"/>
          <w:spacing w:val="-6"/>
        </w:rPr>
        <w:t>非限</w:t>
      </w:r>
      <w:r>
        <w:rPr>
          <w:sz w:val="28"/>
          <w:szCs w:val="28"/>
          <w:spacing w:val="-7"/>
        </w:rPr>
        <w:t>定性收入”、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15"/>
        </w:rPr>
        <w:t>“投资收益</w:t>
      </w:r>
      <w:r>
        <w:rPr>
          <w:rFonts w:ascii="Arial" w:hAnsi="Arial" w:eastAsia="Arial" w:cs="Arial"/>
          <w:sz w:val="28"/>
          <w:szCs w:val="28"/>
          <w:spacing w:val="-15"/>
        </w:rPr>
        <w:t>——</w:t>
      </w:r>
      <w:r>
        <w:rPr>
          <w:sz w:val="28"/>
          <w:szCs w:val="28"/>
          <w:spacing w:val="-15"/>
        </w:rPr>
        <w:t>非限定性收入”、“总部拨款收入</w:t>
      </w:r>
      <w:r>
        <w:rPr>
          <w:rFonts w:ascii="Arial" w:hAnsi="Arial" w:eastAsia="Arial" w:cs="Arial"/>
          <w:sz w:val="28"/>
          <w:szCs w:val="28"/>
          <w:spacing w:val="-15"/>
        </w:rPr>
        <w:t>——</w:t>
      </w:r>
      <w:r>
        <w:rPr>
          <w:sz w:val="28"/>
          <w:szCs w:val="28"/>
          <w:spacing w:val="-15"/>
        </w:rPr>
        <w:t>非限定性收入”、</w:t>
      </w:r>
      <w:r>
        <w:rPr>
          <w:sz w:val="28"/>
          <w:szCs w:val="28"/>
          <w:spacing w:val="8"/>
        </w:rPr>
        <w:t xml:space="preserve"> </w:t>
      </w:r>
      <w:r>
        <w:rPr>
          <w:sz w:val="28"/>
          <w:szCs w:val="28"/>
          <w:spacing w:val="-3"/>
        </w:rPr>
        <w:t>“其他收入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非限定性收入”科目，贷记本科目。同时，将</w:t>
      </w:r>
      <w:r>
        <w:rPr>
          <w:sz w:val="28"/>
          <w:szCs w:val="28"/>
          <w:spacing w:val="-4"/>
        </w:rPr>
        <w:t>各费用</w:t>
      </w:r>
      <w:r>
        <w:rPr>
          <w:sz w:val="28"/>
          <w:szCs w:val="28"/>
          <w:spacing w:val="-3"/>
        </w:rPr>
        <w:t>类科目所属“非限定性费用”明细科目的余额转入本科目，借</w:t>
      </w:r>
      <w:r>
        <w:rPr>
          <w:sz w:val="28"/>
          <w:szCs w:val="28"/>
          <w:spacing w:val="-4"/>
        </w:rPr>
        <w:t>记本科</w:t>
      </w:r>
      <w:r>
        <w:rPr>
          <w:sz w:val="28"/>
          <w:szCs w:val="28"/>
          <w:spacing w:val="-3"/>
        </w:rPr>
        <w:t>目，贷记“业务活动成本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非限定性费用”、“税金及附加</w:t>
      </w:r>
      <w:r>
        <w:rPr>
          <w:rFonts w:ascii="Arial" w:hAnsi="Arial" w:eastAsia="Arial" w:cs="Arial"/>
          <w:sz w:val="28"/>
          <w:szCs w:val="28"/>
          <w:spacing w:val="-4"/>
        </w:rPr>
        <w:t>——</w:t>
      </w:r>
      <w:r>
        <w:rPr>
          <w:sz w:val="28"/>
          <w:szCs w:val="28"/>
          <w:spacing w:val="-4"/>
        </w:rPr>
        <w:t>非</w:t>
      </w:r>
      <w:r>
        <w:rPr>
          <w:sz w:val="28"/>
          <w:szCs w:val="28"/>
          <w:spacing w:val="-3"/>
        </w:rPr>
        <w:t>限定性费用”、“管理费用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非限定性费用”、“筹资费用</w:t>
      </w:r>
      <w:r>
        <w:rPr>
          <w:rFonts w:ascii="Arial" w:hAnsi="Arial" w:eastAsia="Arial" w:cs="Arial"/>
          <w:sz w:val="28"/>
          <w:szCs w:val="28"/>
          <w:spacing w:val="-4"/>
        </w:rPr>
        <w:t>——</w:t>
      </w:r>
      <w:r>
        <w:rPr>
          <w:sz w:val="28"/>
          <w:szCs w:val="28"/>
          <w:spacing w:val="-4"/>
        </w:rPr>
        <w:t>非</w:t>
      </w:r>
      <w:r>
        <w:rPr>
          <w:sz w:val="28"/>
          <w:szCs w:val="28"/>
          <w:spacing w:val="-15"/>
        </w:rPr>
        <w:t>限定性费用”、“资产减值损失</w:t>
      </w:r>
      <w:r>
        <w:rPr>
          <w:rFonts w:ascii="Arial" w:hAnsi="Arial" w:eastAsia="Arial" w:cs="Arial"/>
          <w:sz w:val="28"/>
          <w:szCs w:val="28"/>
          <w:spacing w:val="-15"/>
        </w:rPr>
        <w:t>——</w:t>
      </w:r>
      <w:r>
        <w:rPr>
          <w:sz w:val="28"/>
          <w:szCs w:val="28"/>
          <w:spacing w:val="-15"/>
        </w:rPr>
        <w:t>非限定性费用”、“所得税费用”、</w:t>
      </w:r>
      <w:r>
        <w:rPr>
          <w:sz w:val="28"/>
          <w:szCs w:val="28"/>
          <w:spacing w:val="8"/>
        </w:rPr>
        <w:t xml:space="preserve"> </w:t>
      </w:r>
      <w:r>
        <w:rPr>
          <w:sz w:val="28"/>
          <w:szCs w:val="28"/>
        </w:rPr>
        <w:t>“其他费用</w:t>
      </w:r>
      <w:r>
        <w:rPr>
          <w:rFonts w:ascii="Arial" w:hAnsi="Arial" w:eastAsia="Arial" w:cs="Arial"/>
          <w:sz w:val="28"/>
          <w:szCs w:val="28"/>
        </w:rPr>
        <w:t>——</w:t>
      </w:r>
      <w:r>
        <w:rPr>
          <w:sz w:val="28"/>
          <w:szCs w:val="28"/>
        </w:rPr>
        <w:t>非限定性费用”科目。</w:t>
      </w:r>
    </w:p>
    <w:p>
      <w:pPr>
        <w:spacing w:line="411" w:lineRule="auto"/>
        <w:sectPr>
          <w:footerReference w:type="default" r:id="rId106"/>
          <w:pgSz w:w="11906" w:h="16839"/>
          <w:pgMar w:top="400" w:right="1616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5" w:right="90" w:firstLine="517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二）如果限定性净资产的限制已经完全解除，应当对净资产进</w:t>
      </w:r>
      <w:r>
        <w:rPr>
          <w:sz w:val="28"/>
          <w:szCs w:val="28"/>
          <w:spacing w:val="-5"/>
        </w:rPr>
        <w:t>行重新分类，将限定性净资产的净额转为非限定性净资产，借记“</w:t>
      </w:r>
      <w:r>
        <w:rPr>
          <w:sz w:val="28"/>
          <w:szCs w:val="28"/>
          <w:spacing w:val="-93"/>
        </w:rPr>
        <w:t xml:space="preserve"> </w:t>
      </w:r>
      <w:r>
        <w:rPr>
          <w:sz w:val="28"/>
          <w:szCs w:val="28"/>
          <w:spacing w:val="-5"/>
        </w:rPr>
        <w:t>限</w:t>
      </w:r>
      <w:r>
        <w:rPr>
          <w:sz w:val="28"/>
          <w:szCs w:val="28"/>
          <w:spacing w:val="-1"/>
        </w:rPr>
        <w:t>定性净资产”科目，贷记本科目。</w:t>
      </w:r>
    </w:p>
    <w:p>
      <w:pPr>
        <w:pStyle w:val="BodyText"/>
        <w:ind w:left="25" w:right="18" w:firstLine="548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三）如果因调整以前期间收入、费用项目而涉及调整非限定性</w:t>
      </w:r>
      <w:r>
        <w:rPr>
          <w:sz w:val="28"/>
          <w:szCs w:val="28"/>
          <w:spacing w:val="-5"/>
        </w:rPr>
        <w:t>净资产的，应当就调整后“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5"/>
        </w:rPr>
        <w:t>以前年度净资产调整”涉及非限定</w:t>
      </w:r>
      <w:r>
        <w:rPr>
          <w:sz w:val="28"/>
          <w:szCs w:val="28"/>
          <w:spacing w:val="-6"/>
        </w:rPr>
        <w:t>性净资</w:t>
      </w:r>
      <w:r>
        <w:rPr>
          <w:sz w:val="28"/>
          <w:szCs w:val="28"/>
          <w:spacing w:val="-10"/>
        </w:rPr>
        <w:t>产的科目余额转入本科目，借记或贷记“以前年度净资产调整”科目，</w:t>
      </w:r>
      <w:r>
        <w:rPr>
          <w:sz w:val="28"/>
          <w:szCs w:val="28"/>
          <w:spacing w:val="-2"/>
        </w:rPr>
        <w:t>贷记或借记本科目。</w:t>
      </w:r>
    </w:p>
    <w:p>
      <w:pPr>
        <w:pStyle w:val="BodyText"/>
        <w:ind w:left="53" w:right="93" w:firstLine="52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6"/>
        </w:rPr>
        <w:t>四）如果资产提供者或者国家有关法律、行</w:t>
      </w:r>
      <w:r>
        <w:rPr>
          <w:sz w:val="28"/>
          <w:szCs w:val="28"/>
          <w:spacing w:val="-7"/>
        </w:rPr>
        <w:t>政法规等对以前期</w:t>
      </w:r>
      <w:r>
        <w:rPr>
          <w:sz w:val="28"/>
          <w:szCs w:val="28"/>
          <w:spacing w:val="-5"/>
        </w:rPr>
        <w:t>间未设置限制的资产增加限制时，应当按照相关非限定性净资产转为</w:t>
      </w:r>
      <w:r>
        <w:rPr>
          <w:sz w:val="28"/>
          <w:szCs w:val="28"/>
          <w:spacing w:val="-4"/>
        </w:rPr>
        <w:t>限定性净资产的金额，借记本科目，贷记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4"/>
        </w:rPr>
        <w:t>“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4"/>
        </w:rPr>
        <w:t>限定性净资产</w:t>
      </w:r>
      <w:r>
        <w:rPr>
          <w:sz w:val="28"/>
          <w:szCs w:val="28"/>
          <w:spacing w:val="-5"/>
        </w:rPr>
        <w:t>”科目。</w:t>
      </w:r>
    </w:p>
    <w:p>
      <w:pPr>
        <w:pStyle w:val="BodyText"/>
        <w:ind w:left="28" w:right="90" w:firstLine="54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6"/>
        </w:rPr>
        <w:t>五）如果根据国家有关法律、行政法规等提取风险准备金、专</w:t>
      </w:r>
      <w:r>
        <w:rPr>
          <w:sz w:val="28"/>
          <w:szCs w:val="28"/>
          <w:spacing w:val="-5"/>
        </w:rPr>
        <w:t>项资金或基金等，应当按照实际提取金额，借记本科目，贷记“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5"/>
        </w:rPr>
        <w:t>限定</w:t>
      </w:r>
      <w:r>
        <w:rPr>
          <w:sz w:val="28"/>
          <w:szCs w:val="28"/>
          <w:spacing w:val="-2"/>
        </w:rPr>
        <w:t>性净资产”科目。</w:t>
      </w:r>
    </w:p>
    <w:p>
      <w:pPr>
        <w:pStyle w:val="BodyText"/>
        <w:ind w:left="28" w:right="93" w:firstLine="588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四、本科目期末贷方余额，反映民间非营利组织历年积存的非限</w:t>
      </w:r>
      <w:r>
        <w:rPr>
          <w:sz w:val="28"/>
          <w:szCs w:val="28"/>
          <w:spacing w:val="-3"/>
        </w:rPr>
        <w:t>定性净资产。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3044"/>
        <w:spacing w:before="91" w:line="216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8"/>
        </w:rPr>
        <w:t>3102</w:t>
      </w:r>
      <w:r>
        <w:rPr>
          <w:sz w:val="28"/>
          <w:szCs w:val="28"/>
          <w:spacing w:val="-21"/>
        </w:rPr>
        <w:t xml:space="preserve"> </w:t>
      </w:r>
      <w:r>
        <w:rPr>
          <w:sz w:val="28"/>
          <w:szCs w:val="28"/>
          <w:spacing w:val="-8"/>
        </w:rPr>
        <w:t>限定性净资产</w:t>
      </w:r>
    </w:p>
    <w:p>
      <w:pPr>
        <w:pStyle w:val="BodyText"/>
        <w:ind w:left="25" w:firstLine="576"/>
        <w:spacing w:before="294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一、本科目核算民间非营利组织的限定性净资产。如果资产或者</w:t>
      </w:r>
      <w:r>
        <w:rPr>
          <w:sz w:val="28"/>
          <w:szCs w:val="28"/>
          <w:spacing w:val="-4"/>
        </w:rPr>
        <w:t>资产的经济利益（如资产的投资收益和利息等）的使用和处置受到资</w:t>
      </w:r>
      <w:r>
        <w:rPr>
          <w:sz w:val="28"/>
          <w:szCs w:val="28"/>
          <w:spacing w:val="-1"/>
        </w:rPr>
        <w:t>源提供者或者国家有关法律、行政法规等所设置的时间限制或（和）</w:t>
      </w:r>
      <w:r>
        <w:rPr>
          <w:sz w:val="28"/>
          <w:szCs w:val="28"/>
          <w:spacing w:val="-1"/>
        </w:rPr>
        <w:t>用途限制，则由此形成的净资产即为限定性净资产。</w:t>
      </w:r>
    </w:p>
    <w:p>
      <w:pPr>
        <w:spacing w:line="412" w:lineRule="auto"/>
        <w:sectPr>
          <w:footerReference w:type="default" r:id="rId107"/>
          <w:pgSz w:w="11906" w:h="16839"/>
          <w:pgMar w:top="400" w:right="1706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6" w:right="81" w:firstLine="558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本制度所称的时间限制，是指资产提供者或者国家有关法律、行</w:t>
      </w:r>
      <w:r>
        <w:rPr>
          <w:sz w:val="28"/>
          <w:szCs w:val="28"/>
          <w:spacing w:val="6"/>
        </w:rPr>
        <w:t>政法规等要求民间非营利组织在收到资产后的特定时期之内</w:t>
      </w:r>
      <w:r>
        <w:rPr>
          <w:sz w:val="28"/>
          <w:szCs w:val="28"/>
          <w:spacing w:val="5"/>
        </w:rPr>
        <w:t>或特定</w:t>
      </w:r>
      <w:r>
        <w:rPr>
          <w:sz w:val="28"/>
          <w:szCs w:val="28"/>
          <w:spacing w:val="-4"/>
        </w:rPr>
        <w:t>日期之后使用该项资产，或者对资产的使用设置了永久限制；本制度</w:t>
      </w:r>
      <w:r>
        <w:rPr>
          <w:sz w:val="28"/>
          <w:szCs w:val="28"/>
          <w:spacing w:val="-4"/>
        </w:rPr>
        <w:t>所称的用途限制，是指资产提供者或者国家有关法律、行政法规等要</w:t>
      </w:r>
      <w:r>
        <w:rPr>
          <w:sz w:val="28"/>
          <w:szCs w:val="28"/>
          <w:spacing w:val="-1"/>
        </w:rPr>
        <w:t>求民间非营利组织将收到的资产用于某一特定的用途。</w:t>
      </w:r>
    </w:p>
    <w:p>
      <w:pPr>
        <w:pStyle w:val="BodyText"/>
        <w:ind w:left="25" w:right="81" w:firstLine="612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4"/>
        </w:rPr>
        <w:t>民间非营利组织的理事会或类似机构对净资产的使用所作的限</w:t>
      </w:r>
      <w:r>
        <w:rPr>
          <w:sz w:val="28"/>
          <w:szCs w:val="28"/>
          <w:spacing w:val="-4"/>
        </w:rPr>
        <w:t>定性决策、决议或拨款限额等，属于民间非营利组织内部管理上对资</w:t>
      </w:r>
      <w:r>
        <w:rPr>
          <w:sz w:val="28"/>
          <w:szCs w:val="28"/>
          <w:spacing w:val="-1"/>
        </w:rPr>
        <w:t>产使用所作的限制，它不属于本制度所界定的限定性净资产。</w:t>
      </w:r>
    </w:p>
    <w:p>
      <w:pPr>
        <w:pStyle w:val="BodyText"/>
        <w:ind w:left="30" w:right="81" w:firstLine="583"/>
        <w:spacing w:line="411" w:lineRule="auto"/>
        <w:rPr>
          <w:sz w:val="28"/>
          <w:szCs w:val="28"/>
        </w:rPr>
      </w:pPr>
      <w:r>
        <w:rPr>
          <w:sz w:val="28"/>
          <w:szCs w:val="28"/>
          <w:spacing w:val="3"/>
        </w:rPr>
        <w:t>二、</w:t>
      </w:r>
      <w:r>
        <w:rPr>
          <w:sz w:val="28"/>
          <w:szCs w:val="28"/>
          <w:spacing w:val="-76"/>
        </w:rPr>
        <w:t xml:space="preserve"> </w:t>
      </w:r>
      <w:r>
        <w:rPr>
          <w:sz w:val="28"/>
          <w:szCs w:val="28"/>
          <w:spacing w:val="3"/>
        </w:rPr>
        <w:t>民间非营利组织应当在期末将当期限定性收入的实际发生</w:t>
      </w:r>
      <w:r>
        <w:rPr>
          <w:sz w:val="28"/>
          <w:szCs w:val="28"/>
          <w:spacing w:val="-4"/>
        </w:rPr>
        <w:t>额、当期限定性费用的实际发生额和当期由非限定性净资产转为限定</w:t>
      </w:r>
      <w:r>
        <w:rPr>
          <w:sz w:val="28"/>
          <w:szCs w:val="28"/>
          <w:spacing w:val="-2"/>
        </w:rPr>
        <w:t>性净资产的金额转为限定性净资产。</w:t>
      </w:r>
    </w:p>
    <w:p>
      <w:pPr>
        <w:pStyle w:val="BodyText"/>
        <w:ind w:left="605"/>
        <w:spacing w:before="1"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三、限定性净资产的主要账务处理如下：</w:t>
      </w:r>
    </w:p>
    <w:p>
      <w:pPr>
        <w:pStyle w:val="BodyText"/>
        <w:ind w:left="14" w:firstLine="542"/>
        <w:spacing w:before="293" w:line="410" w:lineRule="auto"/>
        <w:jc w:val="both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7"/>
        </w:rPr>
        <w:t>一）期末，将各收入类科目所属“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7"/>
        </w:rPr>
        <w:t>限定性收入”明细科目的余</w:t>
      </w:r>
      <w:r>
        <w:rPr>
          <w:sz w:val="28"/>
          <w:szCs w:val="28"/>
          <w:spacing w:val="-3"/>
        </w:rPr>
        <w:t>额转入本科目，借记“捐赠收入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限定性收入”、“政</w:t>
      </w:r>
      <w:r>
        <w:rPr>
          <w:sz w:val="28"/>
          <w:szCs w:val="28"/>
          <w:spacing w:val="-4"/>
        </w:rPr>
        <w:t>府补助收入</w:t>
      </w:r>
      <w:r>
        <w:rPr>
          <w:rFonts w:ascii="Arial" w:hAnsi="Arial" w:eastAsia="Arial" w:cs="Arial"/>
          <w:sz w:val="28"/>
          <w:szCs w:val="28"/>
          <w:spacing w:val="-3"/>
        </w:rPr>
        <w:t>——</w:t>
      </w:r>
      <w:r>
        <w:rPr>
          <w:sz w:val="28"/>
          <w:szCs w:val="28"/>
          <w:spacing w:val="-3"/>
        </w:rPr>
        <w:t>限定性收入”等科目，贷记本科目。同时，将各费用类科</w:t>
      </w:r>
      <w:r>
        <w:rPr>
          <w:sz w:val="28"/>
          <w:szCs w:val="28"/>
          <w:spacing w:val="-4"/>
        </w:rPr>
        <w:t>目所属</w:t>
      </w:r>
      <w:r>
        <w:rPr>
          <w:sz w:val="28"/>
          <w:szCs w:val="28"/>
          <w:spacing w:val="-5"/>
        </w:rPr>
        <w:t>“</w:t>
      </w:r>
      <w:r>
        <w:rPr>
          <w:sz w:val="28"/>
          <w:szCs w:val="28"/>
          <w:spacing w:val="-83"/>
        </w:rPr>
        <w:t xml:space="preserve"> </w:t>
      </w:r>
      <w:r>
        <w:rPr>
          <w:sz w:val="28"/>
          <w:szCs w:val="28"/>
          <w:spacing w:val="-5"/>
        </w:rPr>
        <w:t>限定性费用”明细科目的余额转入本科目，借记本科目，贷记“业</w:t>
      </w:r>
      <w:r>
        <w:rPr>
          <w:sz w:val="28"/>
          <w:szCs w:val="28"/>
          <w:spacing w:val="-10"/>
        </w:rPr>
        <w:t>务活动成本</w:t>
      </w:r>
      <w:r>
        <w:rPr>
          <w:rFonts w:ascii="Arial" w:hAnsi="Arial" w:eastAsia="Arial" w:cs="Arial"/>
          <w:sz w:val="28"/>
          <w:szCs w:val="28"/>
          <w:spacing w:val="-10"/>
        </w:rPr>
        <w:t>——</w:t>
      </w:r>
      <w:r>
        <w:rPr>
          <w:sz w:val="28"/>
          <w:szCs w:val="28"/>
          <w:spacing w:val="-10"/>
        </w:rPr>
        <w:t>限定性费用”、“管理费用</w:t>
      </w:r>
      <w:r>
        <w:rPr>
          <w:rFonts w:ascii="Arial" w:hAnsi="Arial" w:eastAsia="Arial" w:cs="Arial"/>
          <w:sz w:val="28"/>
          <w:szCs w:val="28"/>
          <w:spacing w:val="-10"/>
        </w:rPr>
        <w:t>——</w:t>
      </w:r>
      <w:r>
        <w:rPr>
          <w:sz w:val="28"/>
          <w:szCs w:val="28"/>
          <w:spacing w:val="-10"/>
        </w:rPr>
        <w:t>限定性费用”等科目。</w:t>
      </w:r>
    </w:p>
    <w:p>
      <w:pPr>
        <w:pStyle w:val="BodyText"/>
        <w:ind w:left="25" w:right="79" w:firstLine="517"/>
        <w:spacing w:before="16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二）如果限定性净资产的限制已经完全解除，应当对净资产进</w:t>
      </w:r>
      <w:r>
        <w:rPr>
          <w:sz w:val="28"/>
          <w:szCs w:val="28"/>
          <w:spacing w:val="-4"/>
        </w:rPr>
        <w:t>行重新分类，将限定性净资产的净额转为非限定性净资产，借记本科</w:t>
      </w:r>
      <w:r>
        <w:rPr>
          <w:sz w:val="28"/>
          <w:szCs w:val="28"/>
          <w:spacing w:val="-4"/>
        </w:rPr>
        <w:t>目，贷记</w:t>
      </w:r>
      <w:r>
        <w:rPr>
          <w:sz w:val="28"/>
          <w:szCs w:val="28"/>
          <w:spacing w:val="-86"/>
        </w:rPr>
        <w:t xml:space="preserve"> </w:t>
      </w:r>
      <w:r>
        <w:rPr>
          <w:sz w:val="28"/>
          <w:szCs w:val="28"/>
          <w:spacing w:val="-4"/>
        </w:rPr>
        <w:t>“非限定性净资产”科目。</w:t>
      </w:r>
    </w:p>
    <w:p>
      <w:pPr>
        <w:pStyle w:val="BodyText"/>
        <w:ind w:left="37" w:right="79" w:firstLine="505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三）如果因调整以前期间收入、费用项目而涉及调整限定性净</w:t>
      </w:r>
      <w:r>
        <w:rPr>
          <w:sz w:val="28"/>
          <w:szCs w:val="28"/>
          <w:spacing w:val="-6"/>
        </w:rPr>
        <w:t>资产的，应当就调整后“</w:t>
      </w:r>
      <w:r>
        <w:rPr>
          <w:sz w:val="28"/>
          <w:szCs w:val="28"/>
          <w:spacing w:val="-76"/>
        </w:rPr>
        <w:t xml:space="preserve"> </w:t>
      </w:r>
      <w:r>
        <w:rPr>
          <w:sz w:val="28"/>
          <w:szCs w:val="28"/>
          <w:spacing w:val="-6"/>
        </w:rPr>
        <w:t>以前年度净资产调整”涉及限定性净资产的</w:t>
      </w:r>
    </w:p>
    <w:p>
      <w:pPr>
        <w:spacing w:line="411" w:lineRule="auto"/>
        <w:sectPr>
          <w:footerReference w:type="default" r:id="rId108"/>
          <w:pgSz w:w="11906" w:h="16839"/>
          <w:pgMar w:top="400" w:right="1717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0" w:right="231" w:hanging="7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科目余额转入本科目，借记或贷记“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5"/>
        </w:rPr>
        <w:t>以前年度净资产调整”科目，贷</w:t>
      </w:r>
      <w:r>
        <w:rPr>
          <w:sz w:val="28"/>
          <w:szCs w:val="28"/>
          <w:spacing w:val="-3"/>
        </w:rPr>
        <w:t>记或借记本科目。</w:t>
      </w:r>
    </w:p>
    <w:p>
      <w:pPr>
        <w:pStyle w:val="BodyText"/>
        <w:ind w:left="53" w:right="197" w:firstLine="52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6"/>
        </w:rPr>
        <w:t>四）如果资产提供者或者国家有关法律、行</w:t>
      </w:r>
      <w:r>
        <w:rPr>
          <w:sz w:val="28"/>
          <w:szCs w:val="28"/>
          <w:spacing w:val="-7"/>
        </w:rPr>
        <w:t>政法规等对以前期</w:t>
      </w:r>
      <w:r>
        <w:rPr>
          <w:sz w:val="28"/>
          <w:szCs w:val="28"/>
          <w:spacing w:val="-5"/>
        </w:rPr>
        <w:t>间未设置限制的资产增加限制时，应当按照相关非限定性净资产转为</w:t>
      </w:r>
      <w:r>
        <w:rPr>
          <w:sz w:val="28"/>
          <w:szCs w:val="28"/>
          <w:spacing w:val="-5"/>
        </w:rPr>
        <w:t>限定性净资产的金额，借记</w:t>
      </w:r>
      <w:r>
        <w:rPr>
          <w:sz w:val="28"/>
          <w:szCs w:val="28"/>
          <w:spacing w:val="-88"/>
        </w:rPr>
        <w:t xml:space="preserve"> </w:t>
      </w:r>
      <w:r>
        <w:rPr>
          <w:sz w:val="28"/>
          <w:szCs w:val="28"/>
          <w:spacing w:val="-5"/>
        </w:rPr>
        <w:t>“非限定性净资产”科目，贷记本科目。</w:t>
      </w:r>
    </w:p>
    <w:p>
      <w:pPr>
        <w:pStyle w:val="BodyText"/>
        <w:ind w:left="23" w:firstLine="54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6"/>
        </w:rPr>
        <w:t>五）如果根据国家有关法律、行政法规等提取风险准备金、专</w:t>
      </w:r>
      <w:r>
        <w:rPr>
          <w:sz w:val="28"/>
          <w:szCs w:val="28"/>
          <w:spacing w:val="3"/>
        </w:rPr>
        <w:t>项资金或基金等，应当按照实际提取金额，借记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3"/>
        </w:rPr>
        <w:t>“非限定性净资</w:t>
      </w:r>
      <w:r>
        <w:rPr>
          <w:sz w:val="28"/>
          <w:szCs w:val="28"/>
          <w:spacing w:val="2"/>
        </w:rPr>
        <w:t>产”</w:t>
      </w:r>
      <w:r>
        <w:rPr>
          <w:sz w:val="28"/>
          <w:szCs w:val="28"/>
          <w:spacing w:val="-1"/>
        </w:rPr>
        <w:t>科目，贷记本科目。</w:t>
      </w:r>
    </w:p>
    <w:p>
      <w:pPr>
        <w:pStyle w:val="BodyText"/>
        <w:ind w:left="30" w:right="233" w:firstLine="586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四、本科目期末贷方余额，反映民间非营利组织历年积存的限定</w:t>
      </w:r>
      <w:r>
        <w:rPr>
          <w:sz w:val="28"/>
          <w:szCs w:val="28"/>
          <w:spacing w:val="-4"/>
        </w:rPr>
        <w:t>性净资产。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pStyle w:val="BodyText"/>
        <w:ind w:left="2624"/>
        <w:spacing w:before="91" w:line="217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8"/>
        </w:rPr>
        <w:t>3201</w:t>
      </w:r>
      <w:r>
        <w:rPr>
          <w:sz w:val="28"/>
          <w:szCs w:val="28"/>
          <w:spacing w:val="-8"/>
        </w:rPr>
        <w:t xml:space="preserve"> </w:t>
      </w:r>
      <w:r>
        <w:rPr>
          <w:sz w:val="28"/>
          <w:szCs w:val="28"/>
          <w:spacing w:val="-8"/>
        </w:rPr>
        <w:t>以前年度净资产调整</w:t>
      </w:r>
    </w:p>
    <w:p>
      <w:pPr>
        <w:pStyle w:val="BodyText"/>
        <w:ind w:left="25" w:right="233" w:firstLine="576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一、本科目核算民间非营利组织本年度发生的调整以前年度净资</w:t>
      </w:r>
      <w:r>
        <w:rPr>
          <w:sz w:val="28"/>
          <w:szCs w:val="28"/>
          <w:spacing w:val="-4"/>
        </w:rPr>
        <w:t>产的事项，包括本年度发生的重要前期差错更正等涉及调整以前年度</w:t>
      </w:r>
      <w:r>
        <w:rPr>
          <w:sz w:val="28"/>
          <w:szCs w:val="28"/>
          <w:spacing w:val="-2"/>
        </w:rPr>
        <w:t>净资产的事项。</w:t>
      </w:r>
    </w:p>
    <w:p>
      <w:pPr>
        <w:pStyle w:val="BodyText"/>
        <w:ind w:left="584"/>
        <w:spacing w:before="1" w:line="215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本科目应当设置“非限定性净资产”、“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5"/>
        </w:rPr>
        <w:t>限定性净资产”明细科</w:t>
      </w:r>
    </w:p>
    <w:p>
      <w:pPr>
        <w:pStyle w:val="BodyText"/>
        <w:ind w:left="75"/>
        <w:spacing w:before="297" w:line="216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目，分别核算调整非限定性净资产、限定性净资产的金额。</w:t>
      </w:r>
    </w:p>
    <w:p>
      <w:pPr>
        <w:pStyle w:val="BodyText"/>
        <w:ind w:left="599"/>
        <w:spacing w:before="297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二、以前年度净资产调整的主要账务处理如下：</w:t>
      </w:r>
    </w:p>
    <w:p>
      <w:pPr>
        <w:pStyle w:val="BodyText"/>
        <w:ind w:left="23" w:right="233" w:firstLine="549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（一）调整增加以前年度收入或减少以前年度费用时，借记有关</w:t>
      </w:r>
      <w:r>
        <w:rPr>
          <w:sz w:val="28"/>
          <w:szCs w:val="28"/>
          <w:spacing w:val="-1"/>
        </w:rPr>
        <w:t>科目，贷记本科目；</w:t>
      </w:r>
    </w:p>
    <w:p>
      <w:pPr>
        <w:pStyle w:val="BodyText"/>
        <w:ind w:left="75" w:right="233" w:firstLine="498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（二）调整增加以前年度费用或减少以前年度收入时，借记本科</w:t>
      </w:r>
      <w:r>
        <w:rPr>
          <w:sz w:val="28"/>
          <w:szCs w:val="28"/>
          <w:spacing w:val="-7"/>
        </w:rPr>
        <w:t>目，贷记有关科目；</w:t>
      </w:r>
    </w:p>
    <w:p>
      <w:pPr>
        <w:spacing w:line="412" w:lineRule="auto"/>
        <w:sectPr>
          <w:footerReference w:type="default" r:id="rId109"/>
          <w:pgSz w:w="11906" w:h="16839"/>
          <w:pgMar w:top="400" w:right="1565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1" w:right="231" w:firstLine="552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6"/>
        </w:rPr>
        <w:t>三）经上述调整后，应将本科目的余额转入净资产，借记或贷</w:t>
      </w:r>
      <w:r>
        <w:rPr>
          <w:sz w:val="28"/>
          <w:szCs w:val="28"/>
          <w:spacing w:val="-5"/>
        </w:rPr>
        <w:t>记“非限定性净资产”、“</w:t>
      </w:r>
      <w:r>
        <w:rPr>
          <w:sz w:val="28"/>
          <w:szCs w:val="28"/>
          <w:spacing w:val="-90"/>
        </w:rPr>
        <w:t xml:space="preserve"> </w:t>
      </w:r>
      <w:r>
        <w:rPr>
          <w:sz w:val="28"/>
          <w:szCs w:val="28"/>
          <w:spacing w:val="-5"/>
        </w:rPr>
        <w:t>限定性净资产”科目，贷记或借记本科目</w:t>
      </w:r>
      <w:r>
        <w:rPr>
          <w:sz w:val="28"/>
          <w:szCs w:val="28"/>
          <w:spacing w:val="-2"/>
        </w:rPr>
        <w:t>相关明细科目。</w:t>
      </w:r>
    </w:p>
    <w:p>
      <w:pPr>
        <w:pStyle w:val="BodyText"/>
        <w:ind w:left="605"/>
        <w:spacing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225"/>
        <w:spacing w:before="91" w:line="219" w:lineRule="auto"/>
        <w:outlineLvl w:val="2"/>
        <w:rPr>
          <w:sz w:val="28"/>
          <w:szCs w:val="28"/>
        </w:rPr>
      </w:pPr>
      <w:r>
        <w:rPr>
          <w:sz w:val="28"/>
          <w:szCs w:val="28"/>
          <w:b/>
          <w:bCs/>
          <w:spacing w:val="-9"/>
        </w:rPr>
        <w:t>四、收入费用类</w:t>
      </w:r>
    </w:p>
    <w:p>
      <w:pPr>
        <w:pStyle w:val="BodyText"/>
        <w:ind w:left="3313"/>
        <w:spacing w:before="292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6"/>
        </w:rPr>
        <w:t>4101</w:t>
      </w:r>
      <w:r>
        <w:rPr>
          <w:sz w:val="28"/>
          <w:szCs w:val="28"/>
          <w:spacing w:val="-45"/>
        </w:rPr>
        <w:t xml:space="preserve"> </w:t>
      </w:r>
      <w:r>
        <w:rPr>
          <w:sz w:val="28"/>
          <w:szCs w:val="28"/>
          <w:spacing w:val="-6"/>
        </w:rPr>
        <w:t>捐赠收入</w:t>
      </w:r>
    </w:p>
    <w:p>
      <w:pPr>
        <w:pStyle w:val="BodyText"/>
        <w:ind w:left="29" w:right="233" w:firstLine="572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一、本科目核算民间非营利组织接受其他单位或者个人捐赠所取</w:t>
      </w:r>
      <w:r>
        <w:rPr>
          <w:sz w:val="28"/>
          <w:szCs w:val="28"/>
          <w:spacing w:val="-3"/>
        </w:rPr>
        <w:t>得的收入。</w:t>
      </w:r>
    </w:p>
    <w:p>
      <w:pPr>
        <w:pStyle w:val="BodyText"/>
        <w:ind w:left="25" w:right="233" w:firstLine="61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4"/>
        </w:rPr>
        <w:t>民间非营利组织因受托代理业务而从委托方收到的受托代理资</w:t>
      </w:r>
      <w:r>
        <w:rPr>
          <w:sz w:val="28"/>
          <w:szCs w:val="28"/>
          <w:spacing w:val="-2"/>
        </w:rPr>
        <w:t>产，不在本科目核算。</w:t>
      </w:r>
    </w:p>
    <w:p>
      <w:pPr>
        <w:pStyle w:val="BodyText"/>
        <w:ind w:left="51" w:firstLine="548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二、民间非营利组织的捐赠收入应当按照是</w:t>
      </w:r>
      <w:r>
        <w:rPr>
          <w:sz w:val="28"/>
          <w:szCs w:val="28"/>
          <w:spacing w:val="-5"/>
        </w:rPr>
        <w:t>否存在限定区分为非</w:t>
      </w:r>
      <w:r>
        <w:rPr>
          <w:sz w:val="28"/>
          <w:szCs w:val="28"/>
          <w:spacing w:val="-2"/>
        </w:rPr>
        <w:t>限定性收入和限定性收入，设置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2"/>
        </w:rPr>
        <w:t>“非限定性收入”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2"/>
        </w:rPr>
        <w:t>、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2"/>
        </w:rPr>
        <w:t>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2"/>
        </w:rPr>
        <w:t>限定性收入”</w:t>
      </w:r>
      <w:r>
        <w:rPr>
          <w:sz w:val="28"/>
          <w:szCs w:val="28"/>
          <w:spacing w:val="-3"/>
        </w:rPr>
        <w:t>明细科目，进行明细核算。</w:t>
      </w:r>
    </w:p>
    <w:p>
      <w:pPr>
        <w:pStyle w:val="BodyText"/>
        <w:ind w:left="29" w:right="158" w:firstLine="563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1"/>
        </w:rPr>
        <w:t>如果资产提供者对资产的使用设置了时间限制或（和）用途限制，</w:t>
      </w:r>
      <w:r>
        <w:rPr>
          <w:sz w:val="28"/>
          <w:szCs w:val="28"/>
          <w:spacing w:val="-4"/>
        </w:rPr>
        <w:t>则所确认的相关收入为限定性收入；除此之外的其他所有收入，为非</w:t>
      </w:r>
      <w:r>
        <w:rPr>
          <w:sz w:val="28"/>
          <w:szCs w:val="28"/>
          <w:spacing w:val="-3"/>
        </w:rPr>
        <w:t>限定性收入。</w:t>
      </w:r>
    </w:p>
    <w:p>
      <w:pPr>
        <w:pStyle w:val="BodyText"/>
        <w:ind w:left="51" w:right="233" w:firstLine="55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三、民间非营利组织接受捐赠，应当在满足规定的收入确认条件</w:t>
      </w:r>
      <w:r>
        <w:rPr>
          <w:sz w:val="28"/>
          <w:szCs w:val="28"/>
          <w:spacing w:val="-5"/>
        </w:rPr>
        <w:t>时确认捐赠收入。</w:t>
      </w:r>
    </w:p>
    <w:p>
      <w:pPr>
        <w:pStyle w:val="BodyText"/>
        <w:ind w:left="617"/>
        <w:spacing w:before="2"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四、捐赠收入的主要账务处理如下：</w:t>
      </w:r>
    </w:p>
    <w:p>
      <w:pPr>
        <w:pStyle w:val="BodyText"/>
        <w:ind w:left="21" w:right="228" w:firstLine="552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2"/>
        </w:rPr>
        <w:t xml:space="preserve"> </w:t>
      </w:r>
      <w:r>
        <w:rPr>
          <w:sz w:val="28"/>
          <w:szCs w:val="28"/>
          <w:spacing w:val="-6"/>
        </w:rPr>
        <w:t>一）接受的捐赠，按照应确认的金额，借记“现金”、“银行</w:t>
      </w:r>
      <w:r>
        <w:rPr>
          <w:sz w:val="28"/>
          <w:szCs w:val="28"/>
          <w:spacing w:val="-8"/>
        </w:rPr>
        <w:t>存款”、</w:t>
      </w:r>
      <w:r>
        <w:rPr>
          <w:sz w:val="28"/>
          <w:szCs w:val="28"/>
          <w:spacing w:val="-96"/>
        </w:rPr>
        <w:t xml:space="preserve"> </w:t>
      </w:r>
      <w:r>
        <w:rPr>
          <w:sz w:val="28"/>
          <w:szCs w:val="28"/>
          <w:spacing w:val="-8"/>
        </w:rPr>
        <w:t>“短期投资”、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“存货”、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8"/>
        </w:rPr>
        <w:t>“长期股权投资”、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“长期债权</w:t>
      </w:r>
    </w:p>
    <w:p>
      <w:pPr>
        <w:spacing w:line="411" w:lineRule="auto"/>
        <w:sectPr>
          <w:footerReference w:type="default" r:id="rId110"/>
          <w:pgSz w:w="11906" w:h="16839"/>
          <w:pgMar w:top="400" w:right="1565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45" w:right="276" w:hanging="17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投资”、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8"/>
        </w:rPr>
        <w:t>固定资产”、</w:t>
      </w:r>
      <w:r>
        <w:rPr>
          <w:sz w:val="28"/>
          <w:szCs w:val="28"/>
          <w:spacing w:val="-114"/>
        </w:rPr>
        <w:t xml:space="preserve"> </w:t>
      </w:r>
      <w:r>
        <w:rPr>
          <w:sz w:val="28"/>
          <w:szCs w:val="28"/>
          <w:spacing w:val="-8"/>
        </w:rPr>
        <w:t>“无形资产”等科目，贷记本科目“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8"/>
        </w:rPr>
        <w:t>限定性</w:t>
      </w:r>
      <w:r>
        <w:rPr>
          <w:sz w:val="28"/>
          <w:szCs w:val="28"/>
          <w:spacing w:val="-7"/>
        </w:rPr>
        <w:t>收入”或</w:t>
      </w:r>
      <w:r>
        <w:rPr>
          <w:sz w:val="28"/>
          <w:szCs w:val="28"/>
          <w:spacing w:val="-90"/>
        </w:rPr>
        <w:t xml:space="preserve"> </w:t>
      </w:r>
      <w:r>
        <w:rPr>
          <w:sz w:val="28"/>
          <w:szCs w:val="28"/>
          <w:spacing w:val="-7"/>
        </w:rPr>
        <w:t>“非限定性收入”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7"/>
        </w:rPr>
        <w:t>明细科目。</w:t>
      </w:r>
    </w:p>
    <w:p>
      <w:pPr>
        <w:pStyle w:val="BodyText"/>
        <w:ind w:left="44" w:firstLine="540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3"/>
        </w:rPr>
        <w:t>接受的服务捐赠收入，按照应确认的金额，借记“业务活动成本”、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4"/>
        </w:rPr>
        <w:t>“管理费用”等科目，贷记本科目“限定性收入”或“非限定性收</w:t>
      </w:r>
      <w:r>
        <w:rPr>
          <w:sz w:val="28"/>
          <w:szCs w:val="28"/>
          <w:spacing w:val="-5"/>
        </w:rPr>
        <w:t>入”</w:t>
      </w:r>
      <w:r>
        <w:rPr>
          <w:sz w:val="28"/>
          <w:szCs w:val="28"/>
          <w:spacing w:val="-6"/>
        </w:rPr>
        <w:t>明细科目。</w:t>
      </w:r>
    </w:p>
    <w:p>
      <w:pPr>
        <w:pStyle w:val="BodyText"/>
        <w:ind w:left="20" w:right="276" w:firstLine="563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接受的捐赠，如果由于捐赠方或法律法规限制等民间非营利组织</w:t>
      </w:r>
      <w:r>
        <w:rPr>
          <w:sz w:val="28"/>
          <w:szCs w:val="28"/>
          <w:spacing w:val="6"/>
        </w:rPr>
        <w:t>之外的原因存在需要偿还全部或部分捐赠资产或政府补助资产或者</w:t>
      </w:r>
      <w:r>
        <w:rPr>
          <w:sz w:val="28"/>
          <w:szCs w:val="28"/>
          <w:spacing w:val="-12"/>
        </w:rPr>
        <w:t>相应金额的现时义务时，按照需要偿还的金额，借记本</w:t>
      </w:r>
      <w:r>
        <w:rPr>
          <w:sz w:val="28"/>
          <w:szCs w:val="28"/>
          <w:spacing w:val="-13"/>
        </w:rPr>
        <w:t>科目，贷记“其</w:t>
      </w:r>
      <w:r>
        <w:rPr>
          <w:sz w:val="28"/>
          <w:szCs w:val="28"/>
          <w:spacing w:val="-3"/>
        </w:rPr>
        <w:t>他应付款”等科目；如果由于民间非营利组</w:t>
      </w:r>
      <w:r>
        <w:rPr>
          <w:sz w:val="28"/>
          <w:szCs w:val="28"/>
          <w:spacing w:val="-4"/>
        </w:rPr>
        <w:t>织自身原因存在需要偿还</w:t>
      </w:r>
      <w:r>
        <w:rPr>
          <w:sz w:val="28"/>
          <w:szCs w:val="28"/>
          <w:spacing w:val="-3"/>
        </w:rPr>
        <w:t>全部或部分捐赠资产或者相应金额的现时义</w:t>
      </w:r>
      <w:r>
        <w:rPr>
          <w:sz w:val="28"/>
          <w:szCs w:val="28"/>
          <w:spacing w:val="-4"/>
        </w:rPr>
        <w:t>务时，按照需要偿还的金</w:t>
      </w:r>
      <w:r>
        <w:rPr>
          <w:sz w:val="28"/>
          <w:szCs w:val="28"/>
          <w:spacing w:val="-4"/>
        </w:rPr>
        <w:t>额，借记</w:t>
      </w:r>
      <w:r>
        <w:rPr>
          <w:sz w:val="28"/>
          <w:szCs w:val="28"/>
          <w:spacing w:val="-81"/>
        </w:rPr>
        <w:t xml:space="preserve"> </w:t>
      </w:r>
      <w:r>
        <w:rPr>
          <w:sz w:val="28"/>
          <w:szCs w:val="28"/>
          <w:spacing w:val="-4"/>
        </w:rPr>
        <w:t>“管理费用”科目，贷记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4"/>
        </w:rPr>
        <w:t>“其他应付款”等科目。</w:t>
      </w:r>
    </w:p>
    <w:p>
      <w:pPr>
        <w:pStyle w:val="BodyText"/>
        <w:ind w:left="33" w:right="276" w:firstLine="494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4"/>
        </w:rPr>
        <w:t>二）如果限定性捐赠收入的限制在确认收入的当期得以完全解</w:t>
      </w:r>
      <w:r>
        <w:rPr>
          <w:sz w:val="28"/>
          <w:szCs w:val="28"/>
          <w:spacing w:val="-5"/>
        </w:rPr>
        <w:t>除，应当将其转为非限定性捐赠收入，借记本科目“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5"/>
        </w:rPr>
        <w:t>限定性收入</w:t>
      </w:r>
      <w:r>
        <w:rPr>
          <w:sz w:val="28"/>
          <w:szCs w:val="28"/>
          <w:spacing w:val="-6"/>
        </w:rPr>
        <w:t>”明</w:t>
      </w:r>
      <w:r>
        <w:rPr>
          <w:sz w:val="28"/>
          <w:szCs w:val="28"/>
          <w:spacing w:val="-5"/>
        </w:rPr>
        <w:t>细科目，贷记本科目</w:t>
      </w:r>
      <w:r>
        <w:rPr>
          <w:sz w:val="28"/>
          <w:szCs w:val="28"/>
          <w:spacing w:val="-86"/>
        </w:rPr>
        <w:t xml:space="preserve"> </w:t>
      </w:r>
      <w:r>
        <w:rPr>
          <w:sz w:val="28"/>
          <w:szCs w:val="28"/>
          <w:spacing w:val="-5"/>
        </w:rPr>
        <w:t>“非限定性收入”</w:t>
      </w:r>
      <w:r>
        <w:rPr>
          <w:sz w:val="28"/>
          <w:szCs w:val="28"/>
          <w:spacing w:val="-105"/>
        </w:rPr>
        <w:t xml:space="preserve"> </w:t>
      </w:r>
      <w:r>
        <w:rPr>
          <w:sz w:val="28"/>
          <w:szCs w:val="28"/>
          <w:spacing w:val="-5"/>
        </w:rPr>
        <w:t>明细科目。</w:t>
      </w:r>
    </w:p>
    <w:p>
      <w:pPr>
        <w:pStyle w:val="BodyText"/>
        <w:ind w:left="28" w:right="274" w:firstLine="514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三）期末，将本科目各明细科目的余额分别转入限定性净资产</w:t>
      </w:r>
      <w:r>
        <w:rPr>
          <w:sz w:val="28"/>
          <w:szCs w:val="28"/>
          <w:spacing w:val="-6"/>
        </w:rPr>
        <w:t>和非限定性净资产，借记本科目“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6"/>
        </w:rPr>
        <w:t>限定性收入”明细科目，贷</w:t>
      </w:r>
      <w:r>
        <w:rPr>
          <w:sz w:val="28"/>
          <w:szCs w:val="28"/>
          <w:spacing w:val="-7"/>
        </w:rPr>
        <w:t>记“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7"/>
        </w:rPr>
        <w:t>限</w:t>
      </w:r>
      <w:r>
        <w:rPr>
          <w:sz w:val="28"/>
          <w:szCs w:val="28"/>
          <w:spacing w:val="-12"/>
        </w:rPr>
        <w:t>定性净资产”科目，借记本科目“非限定性</w:t>
      </w:r>
      <w:r>
        <w:rPr>
          <w:sz w:val="28"/>
          <w:szCs w:val="28"/>
          <w:spacing w:val="-13"/>
        </w:rPr>
        <w:t>收入”明细科目，贷记“非</w:t>
      </w:r>
      <w:r>
        <w:rPr>
          <w:sz w:val="28"/>
          <w:szCs w:val="28"/>
          <w:spacing w:val="-2"/>
        </w:rPr>
        <w:t>限定性净资产”科目。</w:t>
      </w:r>
    </w:p>
    <w:p>
      <w:pPr>
        <w:pStyle w:val="BodyText"/>
        <w:ind w:left="594"/>
        <w:spacing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五、期末结转后，本科目应无余额。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313"/>
        <w:spacing w:before="91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4201</w:t>
      </w:r>
      <w:r>
        <w:rPr>
          <w:sz w:val="28"/>
          <w:szCs w:val="28"/>
          <w:spacing w:val="-53"/>
        </w:rPr>
        <w:t xml:space="preserve"> </w:t>
      </w:r>
      <w:r>
        <w:rPr>
          <w:sz w:val="28"/>
          <w:szCs w:val="28"/>
          <w:spacing w:val="-5"/>
        </w:rPr>
        <w:t>会费收入</w:t>
      </w:r>
    </w:p>
    <w:p>
      <w:pPr>
        <w:spacing w:line="219" w:lineRule="auto"/>
        <w:sectPr>
          <w:footerReference w:type="default" r:id="rId111"/>
          <w:pgSz w:w="11906" w:h="16839"/>
          <w:pgMar w:top="400" w:right="152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9" w:right="279" w:firstLine="572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一、本科目核算民间非营利组织根据章程等的规定向会员收取的</w:t>
      </w:r>
      <w:r>
        <w:rPr>
          <w:sz w:val="28"/>
          <w:szCs w:val="28"/>
          <w:spacing w:val="-3"/>
        </w:rPr>
        <w:t>会费收入。</w:t>
      </w:r>
    </w:p>
    <w:p>
      <w:pPr>
        <w:pStyle w:val="BodyText"/>
        <w:ind w:left="21" w:right="276" w:firstLine="580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一般情况下，民间非营利组织的会费收入为非限定性收入，如果</w:t>
      </w:r>
      <w:r>
        <w:rPr>
          <w:sz w:val="28"/>
          <w:szCs w:val="28"/>
          <w:spacing w:val="-5"/>
        </w:rPr>
        <w:t>存在限定性会费收入，则应当在本科目设置“非限定性收入”、“</w:t>
      </w:r>
      <w:r>
        <w:rPr>
          <w:sz w:val="28"/>
          <w:szCs w:val="28"/>
          <w:spacing w:val="-90"/>
        </w:rPr>
        <w:t xml:space="preserve"> </w:t>
      </w:r>
      <w:r>
        <w:rPr>
          <w:sz w:val="28"/>
          <w:szCs w:val="28"/>
          <w:spacing w:val="-5"/>
        </w:rPr>
        <w:t>限</w:t>
      </w:r>
      <w:r>
        <w:rPr>
          <w:sz w:val="28"/>
          <w:szCs w:val="28"/>
          <w:spacing w:val="-3"/>
        </w:rPr>
        <w:t>定性收入”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3"/>
        </w:rPr>
        <w:t>明细科目，进行明细核算。</w:t>
      </w:r>
    </w:p>
    <w:p>
      <w:pPr>
        <w:pStyle w:val="BodyText"/>
        <w:ind w:left="45" w:right="279" w:firstLine="55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二、民间非营利组织应当在满足规定的收入</w:t>
      </w:r>
      <w:r>
        <w:rPr>
          <w:sz w:val="28"/>
          <w:szCs w:val="28"/>
          <w:spacing w:val="-5"/>
        </w:rPr>
        <w:t>确认条件时确认会费</w:t>
      </w:r>
      <w:r>
        <w:rPr>
          <w:sz w:val="28"/>
          <w:szCs w:val="28"/>
          <w:spacing w:val="-10"/>
        </w:rPr>
        <w:t>收入。</w:t>
      </w:r>
    </w:p>
    <w:p>
      <w:pPr>
        <w:pStyle w:val="BodyText"/>
        <w:ind w:left="605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三、会费收入的主要账务处理如下：</w:t>
      </w:r>
    </w:p>
    <w:p>
      <w:pPr>
        <w:pStyle w:val="BodyText"/>
        <w:ind w:left="44" w:firstLine="508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6"/>
        </w:rPr>
        <w:t>一）向会员收取会费，在满足收入确认条件时，借记“现金”、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1"/>
        </w:rPr>
        <w:t>“银行存款”</w:t>
      </w:r>
      <w:r>
        <w:rPr>
          <w:sz w:val="28"/>
          <w:szCs w:val="28"/>
          <w:spacing w:val="-90"/>
        </w:rPr>
        <w:t xml:space="preserve"> </w:t>
      </w:r>
      <w:r>
        <w:rPr>
          <w:sz w:val="28"/>
          <w:szCs w:val="28"/>
          <w:spacing w:val="-1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1"/>
        </w:rPr>
        <w:t>“应收账款”等科目，贷记本科目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1"/>
        </w:rPr>
        <w:t>“非限定性收入”</w:t>
      </w:r>
      <w:r>
        <w:rPr>
          <w:sz w:val="28"/>
          <w:szCs w:val="28"/>
          <w:spacing w:val="-4"/>
        </w:rPr>
        <w:t>明细科目，如果存在限定性会费收入，应当贷记本科目“限定性收</w:t>
      </w:r>
      <w:r>
        <w:rPr>
          <w:sz w:val="28"/>
          <w:szCs w:val="28"/>
          <w:spacing w:val="-5"/>
        </w:rPr>
        <w:t>入”</w:t>
      </w:r>
      <w:r>
        <w:rPr>
          <w:sz w:val="28"/>
          <w:szCs w:val="28"/>
          <w:spacing w:val="-6"/>
        </w:rPr>
        <w:t>明细科目。</w:t>
      </w:r>
    </w:p>
    <w:p>
      <w:pPr>
        <w:pStyle w:val="BodyText"/>
        <w:ind w:left="28" w:right="276" w:firstLine="523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二）期末，将本科目的余额转入非限定性净资产，借记本科目</w:t>
      </w:r>
      <w:r>
        <w:rPr>
          <w:sz w:val="28"/>
          <w:szCs w:val="28"/>
          <w:spacing w:val="-4"/>
        </w:rPr>
        <w:t>“非限定性收入”明细科目，贷记“非限定性净资产”科目。如果存</w:t>
      </w:r>
      <w:r>
        <w:rPr>
          <w:sz w:val="28"/>
          <w:szCs w:val="28"/>
          <w:spacing w:val="-5"/>
        </w:rPr>
        <w:t>在限定性会费收入，则将其金额转入限定性净资产，借记本科目“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5"/>
        </w:rPr>
        <w:t>限</w:t>
      </w:r>
      <w:r>
        <w:rPr>
          <w:sz w:val="28"/>
          <w:szCs w:val="28"/>
          <w:spacing w:val="-6"/>
        </w:rPr>
        <w:t>定性收入”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6"/>
        </w:rPr>
        <w:t>明细科目，贷记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6"/>
        </w:rPr>
        <w:t>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6"/>
        </w:rPr>
        <w:t>限定性净资产”科目。</w:t>
      </w:r>
    </w:p>
    <w:p>
      <w:pPr>
        <w:pStyle w:val="BodyText"/>
        <w:ind w:left="51" w:right="276" w:firstLine="56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四、本科目应当按照会费种类（如团体会费、个人会费等）设置</w:t>
      </w:r>
      <w:r>
        <w:rPr>
          <w:sz w:val="28"/>
          <w:szCs w:val="28"/>
          <w:spacing w:val="-4"/>
        </w:rPr>
        <w:t>明细账，进行明细核算。</w:t>
      </w:r>
    </w:p>
    <w:p>
      <w:pPr>
        <w:pStyle w:val="BodyText"/>
        <w:ind w:left="594"/>
        <w:spacing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五、期末结转后，本科目应无余额。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032"/>
        <w:spacing w:before="92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3"/>
        </w:rPr>
        <w:t>4301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3"/>
        </w:rPr>
        <w:t>提供服务收入</w:t>
      </w:r>
    </w:p>
    <w:p>
      <w:pPr>
        <w:spacing w:line="218" w:lineRule="auto"/>
        <w:sectPr>
          <w:footerReference w:type="default" r:id="rId112"/>
          <w:pgSz w:w="11906" w:h="16839"/>
          <w:pgMar w:top="400" w:right="1520" w:bottom="1170" w:left="1785" w:header="0" w:footer="997" w:gutter="0"/>
        </w:sectPr>
        <w:rPr>
          <w:sz w:val="28"/>
          <w:szCs w:val="28"/>
        </w:rPr>
      </w:pPr>
    </w:p>
    <w:p>
      <w:pPr>
        <w:pStyle w:val="BodyText"/>
        <w:ind w:left="29" w:right="79" w:hanging="7"/>
        <w:spacing w:before="269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提供服务取得的收入，包括学费收入、医疗</w:t>
      </w:r>
      <w:r>
        <w:rPr>
          <w:sz w:val="28"/>
          <w:szCs w:val="28"/>
          <w:spacing w:val="-4"/>
        </w:rPr>
        <w:t>费收入、培训收入、承接</w:t>
      </w:r>
      <w:r>
        <w:rPr>
          <w:sz w:val="28"/>
          <w:szCs w:val="28"/>
          <w:spacing w:val="-2"/>
        </w:rPr>
        <w:t>政府购买服务收入等。</w:t>
      </w:r>
    </w:p>
    <w:p>
      <w:pPr>
        <w:pStyle w:val="BodyText"/>
        <w:ind w:left="27" w:right="52" w:firstLine="574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3"/>
        </w:rPr>
        <w:t>一般情况下，民间非营利组织的提供服务收</w:t>
      </w:r>
      <w:r>
        <w:rPr>
          <w:sz w:val="28"/>
          <w:szCs w:val="28"/>
          <w:spacing w:val="-4"/>
        </w:rPr>
        <w:t>入为非限定性收入，</w:t>
      </w:r>
      <w:r>
        <w:rPr>
          <w:sz w:val="28"/>
          <w:szCs w:val="28"/>
          <w:spacing w:val="3"/>
        </w:rPr>
        <w:t>如果存在限定性提供服务收入，则应当在本科目设置</w:t>
      </w:r>
      <w:r>
        <w:rPr>
          <w:sz w:val="28"/>
          <w:szCs w:val="28"/>
          <w:spacing w:val="-86"/>
        </w:rPr>
        <w:t xml:space="preserve"> </w:t>
      </w:r>
      <w:r>
        <w:rPr>
          <w:sz w:val="28"/>
          <w:szCs w:val="28"/>
          <w:spacing w:val="3"/>
        </w:rPr>
        <w:t>“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3"/>
        </w:rPr>
        <w:t>非限定性收</w:t>
      </w:r>
      <w:r>
        <w:rPr>
          <w:sz w:val="28"/>
          <w:szCs w:val="28"/>
          <w:spacing w:val="-7"/>
        </w:rPr>
        <w:t>入”、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7"/>
        </w:rPr>
        <w:t>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7"/>
        </w:rPr>
        <w:t>限定性收入”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7"/>
        </w:rPr>
        <w:t>明细科目，进行明细核算。</w:t>
      </w:r>
    </w:p>
    <w:p>
      <w:pPr>
        <w:pStyle w:val="BodyText"/>
        <w:ind w:left="28" w:right="81" w:firstLine="57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二、民间非营利组织应当在满足规定的收入</w:t>
      </w:r>
      <w:r>
        <w:rPr>
          <w:sz w:val="28"/>
          <w:szCs w:val="28"/>
          <w:spacing w:val="-5"/>
        </w:rPr>
        <w:t>确认条件时确认提供</w:t>
      </w:r>
      <w:r>
        <w:rPr>
          <w:sz w:val="28"/>
          <w:szCs w:val="28"/>
          <w:spacing w:val="-3"/>
        </w:rPr>
        <w:t>服务收入。</w:t>
      </w:r>
    </w:p>
    <w:p>
      <w:pPr>
        <w:pStyle w:val="BodyText"/>
        <w:ind w:left="605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三、提供服务收入的主要账务处理如下：</w:t>
      </w:r>
    </w:p>
    <w:p>
      <w:pPr>
        <w:pStyle w:val="BodyText"/>
        <w:ind w:left="20" w:right="6" w:firstLine="553"/>
        <w:spacing w:before="297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3"/>
        </w:rPr>
        <w:t>一）提供服务取得收入时，按照实际收到或应当收取的价款，</w:t>
      </w:r>
      <w:r>
        <w:rPr>
          <w:sz w:val="28"/>
          <w:szCs w:val="28"/>
          <w:spacing w:val="-5"/>
        </w:rPr>
        <w:t>借记“现金”、</w:t>
      </w:r>
      <w:r>
        <w:rPr>
          <w:sz w:val="28"/>
          <w:szCs w:val="28"/>
          <w:spacing w:val="-113"/>
        </w:rPr>
        <w:t xml:space="preserve"> </w:t>
      </w:r>
      <w:r>
        <w:rPr>
          <w:sz w:val="28"/>
          <w:szCs w:val="28"/>
          <w:spacing w:val="-5"/>
        </w:rPr>
        <w:t>“银行存款”、</w:t>
      </w:r>
      <w:r>
        <w:rPr>
          <w:sz w:val="28"/>
          <w:szCs w:val="28"/>
          <w:spacing w:val="-114"/>
        </w:rPr>
        <w:t xml:space="preserve"> </w:t>
      </w:r>
      <w:r>
        <w:rPr>
          <w:sz w:val="28"/>
          <w:szCs w:val="28"/>
          <w:spacing w:val="-5"/>
        </w:rPr>
        <w:t>“应收账款”等科目，按照应当确认</w:t>
      </w:r>
      <w:r>
        <w:rPr>
          <w:sz w:val="28"/>
          <w:szCs w:val="28"/>
          <w:spacing w:val="-3"/>
        </w:rPr>
        <w:t>的提供服务收入金额，贷记本科目，按照预</w:t>
      </w:r>
      <w:r>
        <w:rPr>
          <w:sz w:val="28"/>
          <w:szCs w:val="28"/>
          <w:spacing w:val="-4"/>
        </w:rPr>
        <w:t>收的价款，贷记“预收账</w:t>
      </w:r>
      <w:r>
        <w:rPr>
          <w:sz w:val="28"/>
          <w:szCs w:val="28"/>
          <w:spacing w:val="-10"/>
        </w:rPr>
        <w:t>款”科目。在以后期间确认提供服务收入时，借记“预收账款”科目，</w:t>
      </w:r>
      <w:r>
        <w:rPr>
          <w:sz w:val="28"/>
          <w:szCs w:val="28"/>
          <w:spacing w:val="-3"/>
        </w:rPr>
        <w:t>贷记本科目“非限定性收入”明细科目，如果存</w:t>
      </w:r>
      <w:r>
        <w:rPr>
          <w:sz w:val="28"/>
          <w:szCs w:val="28"/>
          <w:spacing w:val="-4"/>
        </w:rPr>
        <w:t>在限定性提供服务收</w:t>
      </w:r>
      <w:r>
        <w:rPr>
          <w:sz w:val="28"/>
          <w:szCs w:val="28"/>
          <w:spacing w:val="-6"/>
        </w:rPr>
        <w:t>入，应当贷记本科目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6"/>
        </w:rPr>
        <w:t>“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6"/>
        </w:rPr>
        <w:t>限定性收入”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6"/>
        </w:rPr>
        <w:t>明细科目。</w:t>
      </w:r>
    </w:p>
    <w:p>
      <w:pPr>
        <w:pStyle w:val="BodyText"/>
        <w:ind w:left="28" w:right="79" w:firstLine="523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二）期末，将本科目的余额转入非限定性净资产，借记本科目</w:t>
      </w:r>
      <w:r>
        <w:rPr>
          <w:sz w:val="28"/>
          <w:szCs w:val="28"/>
          <w:spacing w:val="-4"/>
        </w:rPr>
        <w:t>“非限定性收入”明细科目，贷记“非限定性净资产”科目。如果存</w:t>
      </w:r>
      <w:r>
        <w:rPr>
          <w:sz w:val="28"/>
          <w:szCs w:val="28"/>
          <w:spacing w:val="-4"/>
        </w:rPr>
        <w:t>在限定性提供服务收入，则将其金额转入限定性净资产，借记本科目</w:t>
      </w:r>
      <w:r>
        <w:rPr>
          <w:sz w:val="28"/>
          <w:szCs w:val="28"/>
          <w:spacing w:val="-7"/>
        </w:rPr>
        <w:t>“</w:t>
      </w:r>
      <w:r>
        <w:rPr>
          <w:sz w:val="28"/>
          <w:szCs w:val="28"/>
          <w:spacing w:val="-93"/>
        </w:rPr>
        <w:t xml:space="preserve"> </w:t>
      </w:r>
      <w:r>
        <w:rPr>
          <w:sz w:val="28"/>
          <w:szCs w:val="28"/>
          <w:spacing w:val="-7"/>
        </w:rPr>
        <w:t>限定性收入”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7"/>
        </w:rPr>
        <w:t>明细科目，贷记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7"/>
        </w:rPr>
        <w:t>“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限定性净资产”科目。</w:t>
      </w:r>
    </w:p>
    <w:p>
      <w:pPr>
        <w:pStyle w:val="BodyText"/>
        <w:spacing w:before="1" w:line="216" w:lineRule="auto"/>
        <w:jc w:val="right"/>
        <w:rPr>
          <w:sz w:val="28"/>
          <w:szCs w:val="28"/>
        </w:rPr>
      </w:pPr>
      <w:r>
        <w:rPr>
          <w:sz w:val="28"/>
          <w:szCs w:val="28"/>
          <w:spacing w:val="-12"/>
        </w:rPr>
        <w:t>四、本科目应当按照提供服务的种类设置明细账，进行明细核算。</w:t>
      </w:r>
    </w:p>
    <w:p>
      <w:pPr>
        <w:pStyle w:val="BodyText"/>
        <w:ind w:left="594"/>
        <w:spacing w:before="296"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五、期末结转后，本科目应无余额。</w:t>
      </w:r>
    </w:p>
    <w:p>
      <w:pPr>
        <w:spacing w:line="214" w:lineRule="auto"/>
        <w:sectPr>
          <w:headerReference w:type="default" r:id="rId113"/>
          <w:footerReference w:type="default" r:id="rId114"/>
          <w:pgSz w:w="11906" w:h="16839"/>
          <w:pgMar w:top="1969" w:right="1717" w:bottom="1170" w:left="1785" w:header="1537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032"/>
        <w:spacing w:before="91" w:line="217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4"/>
        </w:rPr>
        <w:t>4401</w:t>
      </w:r>
      <w:r>
        <w:rPr>
          <w:sz w:val="28"/>
          <w:szCs w:val="28"/>
          <w:spacing w:val="-49"/>
        </w:rPr>
        <w:t xml:space="preserve"> </w:t>
      </w:r>
      <w:r>
        <w:rPr>
          <w:sz w:val="28"/>
          <w:szCs w:val="28"/>
          <w:spacing w:val="-4"/>
        </w:rPr>
        <w:t>政府补助收入</w:t>
      </w:r>
    </w:p>
    <w:p>
      <w:pPr>
        <w:pStyle w:val="BodyText"/>
        <w:ind w:left="49" w:right="75" w:firstLine="552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一、本科目核算民间非营利组织因为政府拨款或者政府机构给予</w:t>
      </w:r>
      <w:r>
        <w:rPr>
          <w:sz w:val="28"/>
          <w:szCs w:val="28"/>
          <w:spacing w:val="-4"/>
        </w:rPr>
        <w:t>的补助而取得的收入。</w:t>
      </w:r>
    </w:p>
    <w:p>
      <w:pPr>
        <w:pStyle w:val="BodyText"/>
        <w:ind w:left="27" w:right="74" w:firstLine="57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二、民间非营利组织的政府补助收入应当按</w:t>
      </w:r>
      <w:r>
        <w:rPr>
          <w:sz w:val="28"/>
          <w:szCs w:val="28"/>
          <w:spacing w:val="-5"/>
        </w:rPr>
        <w:t>照是否存在限定区分</w:t>
      </w:r>
      <w:r>
        <w:rPr>
          <w:sz w:val="28"/>
          <w:szCs w:val="28"/>
          <w:spacing w:val="-5"/>
        </w:rPr>
        <w:t>为非限定性收入和限定性收入，设置“非限定性收入”、“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5"/>
        </w:rPr>
        <w:t>限定性收</w:t>
      </w:r>
      <w:r>
        <w:rPr>
          <w:sz w:val="28"/>
          <w:szCs w:val="28"/>
          <w:spacing w:val="-1"/>
        </w:rPr>
        <w:t>入”明细科目，进行明细核算。</w:t>
      </w:r>
    </w:p>
    <w:p>
      <w:pPr>
        <w:pStyle w:val="BodyText"/>
        <w:ind w:left="29" w:firstLine="563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1"/>
        </w:rPr>
        <w:t>如果资产提供者对资产的使用设置了时间限制或（和）用途限制，</w:t>
      </w:r>
      <w:r>
        <w:rPr>
          <w:sz w:val="28"/>
          <w:szCs w:val="28"/>
          <w:spacing w:val="-4"/>
        </w:rPr>
        <w:t>则所确认的相关收入为限定性收入；除此之外的其他所有收入，为非</w:t>
      </w:r>
      <w:r>
        <w:rPr>
          <w:sz w:val="28"/>
          <w:szCs w:val="28"/>
          <w:spacing w:val="-3"/>
        </w:rPr>
        <w:t>限定性收入。</w:t>
      </w:r>
    </w:p>
    <w:p>
      <w:pPr>
        <w:pStyle w:val="BodyText"/>
        <w:ind w:left="33" w:right="75" w:firstLine="571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三、民间非营利组织应当在满足规定的收入确认条件时确认政府</w:t>
      </w:r>
      <w:r>
        <w:rPr>
          <w:sz w:val="28"/>
          <w:szCs w:val="28"/>
          <w:spacing w:val="-4"/>
        </w:rPr>
        <w:t>补助收入。</w:t>
      </w:r>
    </w:p>
    <w:p>
      <w:pPr>
        <w:pStyle w:val="BodyText"/>
        <w:ind w:left="617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四、政府补助收入的主要账务处理如下：</w:t>
      </w:r>
    </w:p>
    <w:p>
      <w:pPr>
        <w:pStyle w:val="BodyText"/>
        <w:ind w:left="25" w:right="72" w:firstLine="503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1"/>
        </w:rPr>
        <w:t>（一）接受的政府补助，按照应确认的金额</w:t>
      </w:r>
      <w:r>
        <w:rPr>
          <w:sz w:val="28"/>
          <w:szCs w:val="28"/>
          <w:spacing w:val="-12"/>
        </w:rPr>
        <w:t>，借记“现金”、“银</w:t>
      </w:r>
      <w:r>
        <w:rPr>
          <w:sz w:val="28"/>
          <w:szCs w:val="28"/>
          <w:spacing w:val="-5"/>
        </w:rPr>
        <w:t>行存款”等科目，贷记本科目“</w:t>
      </w:r>
      <w:r>
        <w:rPr>
          <w:sz w:val="28"/>
          <w:szCs w:val="28"/>
          <w:spacing w:val="-93"/>
        </w:rPr>
        <w:t xml:space="preserve"> </w:t>
      </w:r>
      <w:r>
        <w:rPr>
          <w:sz w:val="28"/>
          <w:szCs w:val="28"/>
          <w:spacing w:val="-5"/>
        </w:rPr>
        <w:t>限定性收入”或“非限定性收入”明</w:t>
      </w:r>
      <w:r>
        <w:rPr>
          <w:sz w:val="28"/>
          <w:szCs w:val="28"/>
          <w:spacing w:val="-3"/>
        </w:rPr>
        <w:t>细科目。</w:t>
      </w:r>
    </w:p>
    <w:p>
      <w:pPr>
        <w:pStyle w:val="BodyText"/>
        <w:ind w:left="28" w:firstLine="561"/>
        <w:spacing w:before="7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对于接受的附条件政府补助，如果因民间非营利组织自身原因存</w:t>
      </w:r>
      <w:r>
        <w:rPr>
          <w:sz w:val="28"/>
          <w:szCs w:val="28"/>
          <w:spacing w:val="-7"/>
        </w:rPr>
        <w:t>在需要偿还全部或部分政府补助资产或者相应金额的现时义务时（</w:t>
      </w:r>
      <w:r>
        <w:rPr>
          <w:sz w:val="28"/>
          <w:szCs w:val="28"/>
          <w:spacing w:val="-39"/>
        </w:rPr>
        <w:t xml:space="preserve"> </w:t>
      </w:r>
      <w:r>
        <w:rPr>
          <w:sz w:val="28"/>
          <w:szCs w:val="28"/>
          <w:spacing w:val="-7"/>
        </w:rPr>
        <w:t>比</w:t>
      </w:r>
      <w:r>
        <w:rPr>
          <w:sz w:val="28"/>
          <w:szCs w:val="28"/>
          <w:spacing w:val="6"/>
        </w:rPr>
        <w:t>如因民间非营利组织自身原因无法满足政府补助所附条件而</w:t>
      </w:r>
      <w:r>
        <w:rPr>
          <w:sz w:val="28"/>
          <w:szCs w:val="28"/>
          <w:spacing w:val="5"/>
        </w:rPr>
        <w:t>必须退</w:t>
      </w:r>
      <w:r>
        <w:rPr>
          <w:sz w:val="28"/>
          <w:szCs w:val="28"/>
          <w:spacing w:val="-8"/>
        </w:rPr>
        <w:t>还部分政府补助时</w:t>
      </w:r>
      <w:r>
        <w:rPr>
          <w:sz w:val="28"/>
          <w:szCs w:val="28"/>
          <w:spacing w:val="-41"/>
        </w:rPr>
        <w:t>），</w:t>
      </w:r>
      <w:r>
        <w:rPr>
          <w:sz w:val="28"/>
          <w:szCs w:val="28"/>
          <w:spacing w:val="-8"/>
        </w:rPr>
        <w:t>按照需要偿还的金额，借记“管理费用”科目，</w:t>
      </w:r>
      <w:r>
        <w:rPr>
          <w:sz w:val="28"/>
          <w:szCs w:val="28"/>
          <w:spacing w:val="-5"/>
        </w:rPr>
        <w:t>贷记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5"/>
        </w:rPr>
        <w:t>“其他应付款”等科目。</w:t>
      </w:r>
    </w:p>
    <w:p>
      <w:pPr>
        <w:spacing w:line="411" w:lineRule="auto"/>
        <w:sectPr>
          <w:headerReference w:type="default" r:id="rId70"/>
          <w:footerReference w:type="default" r:id="rId115"/>
          <w:pgSz w:w="11906" w:h="16839"/>
          <w:pgMar w:top="400" w:right="1724" w:bottom="1168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3" w:right="84" w:firstLine="504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4"/>
        </w:rPr>
        <w:t>二）如果限定性政府补助收入的限制在确认收入的当期得以完</w:t>
      </w:r>
      <w:r>
        <w:rPr>
          <w:sz w:val="28"/>
          <w:szCs w:val="28"/>
          <w:spacing w:val="-5"/>
        </w:rPr>
        <w:t>全解除，应当将其转为非限定性政府补助收入，借记本科目“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5"/>
        </w:rPr>
        <w:t>限定性</w:t>
      </w:r>
      <w:r>
        <w:rPr>
          <w:sz w:val="28"/>
          <w:szCs w:val="28"/>
          <w:spacing w:val="-5"/>
        </w:rPr>
        <w:t>收入”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5"/>
        </w:rPr>
        <w:t>明细科目，贷记本科目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5"/>
        </w:rPr>
        <w:t>“非限定性收入”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5"/>
        </w:rPr>
        <w:t>明细科目。</w:t>
      </w:r>
    </w:p>
    <w:p>
      <w:pPr>
        <w:pStyle w:val="BodyText"/>
        <w:ind w:left="28" w:right="79" w:firstLine="514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三）期末，将本科目各明细科目的余额分别转入限定性净资产</w:t>
      </w:r>
      <w:r>
        <w:rPr>
          <w:sz w:val="28"/>
          <w:szCs w:val="28"/>
          <w:spacing w:val="-6"/>
        </w:rPr>
        <w:t>和非限定性净资产，借记本科目“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6"/>
        </w:rPr>
        <w:t>限定性收入”明细科目，贷</w:t>
      </w:r>
      <w:r>
        <w:rPr>
          <w:sz w:val="28"/>
          <w:szCs w:val="28"/>
          <w:spacing w:val="-7"/>
        </w:rPr>
        <w:t>记“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7"/>
        </w:rPr>
        <w:t>限</w:t>
      </w:r>
      <w:r>
        <w:rPr>
          <w:sz w:val="28"/>
          <w:szCs w:val="28"/>
          <w:spacing w:val="-12"/>
        </w:rPr>
        <w:t>定性净资产”科目，借记本科目“非限定性</w:t>
      </w:r>
      <w:r>
        <w:rPr>
          <w:sz w:val="28"/>
          <w:szCs w:val="28"/>
          <w:spacing w:val="-13"/>
        </w:rPr>
        <w:t>收入”明细科目，贷记“非</w:t>
      </w:r>
      <w:r>
        <w:rPr>
          <w:sz w:val="28"/>
          <w:szCs w:val="28"/>
          <w:spacing w:val="-2"/>
        </w:rPr>
        <w:t>限定性净资产”科目。</w:t>
      </w:r>
    </w:p>
    <w:p>
      <w:pPr>
        <w:pStyle w:val="BodyText"/>
        <w:ind w:left="594"/>
        <w:spacing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五、期末结转后，本科目应无余额。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032"/>
        <w:spacing w:before="91" w:line="216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4501</w:t>
      </w:r>
      <w:r>
        <w:rPr>
          <w:sz w:val="28"/>
          <w:szCs w:val="28"/>
          <w:spacing w:val="-39"/>
        </w:rPr>
        <w:t xml:space="preserve"> </w:t>
      </w:r>
      <w:r>
        <w:rPr>
          <w:sz w:val="28"/>
          <w:szCs w:val="28"/>
          <w:spacing w:val="-5"/>
        </w:rPr>
        <w:t>商品销售收入</w:t>
      </w:r>
    </w:p>
    <w:p>
      <w:pPr>
        <w:pStyle w:val="BodyText"/>
        <w:ind w:left="601"/>
        <w:spacing w:before="296"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一、本科目核算民间非营利组织销售商品等所形成的</w:t>
      </w:r>
      <w:r>
        <w:rPr>
          <w:sz w:val="28"/>
          <w:szCs w:val="28"/>
          <w:spacing w:val="-2"/>
        </w:rPr>
        <w:t>收入。</w:t>
      </w:r>
    </w:p>
    <w:p>
      <w:pPr>
        <w:pStyle w:val="BodyText"/>
        <w:ind w:left="27" w:right="55" w:firstLine="574"/>
        <w:spacing w:before="298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一般情况下，民间非营利组织的销售商品收</w:t>
      </w:r>
      <w:r>
        <w:rPr>
          <w:sz w:val="28"/>
          <w:szCs w:val="28"/>
          <w:spacing w:val="-4"/>
        </w:rPr>
        <w:t>入为非限定性收入，</w:t>
      </w:r>
      <w:r>
        <w:rPr>
          <w:sz w:val="28"/>
          <w:szCs w:val="28"/>
          <w:spacing w:val="3"/>
        </w:rPr>
        <w:t>如果存在限定性商品销售收入，则应当在本科目设置</w:t>
      </w:r>
      <w:r>
        <w:rPr>
          <w:sz w:val="28"/>
          <w:szCs w:val="28"/>
          <w:spacing w:val="-86"/>
        </w:rPr>
        <w:t xml:space="preserve"> </w:t>
      </w:r>
      <w:r>
        <w:rPr>
          <w:sz w:val="28"/>
          <w:szCs w:val="28"/>
          <w:spacing w:val="3"/>
        </w:rPr>
        <w:t>“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3"/>
        </w:rPr>
        <w:t>非限定性收</w:t>
      </w:r>
      <w:r>
        <w:rPr>
          <w:sz w:val="28"/>
          <w:szCs w:val="28"/>
          <w:spacing w:val="-7"/>
        </w:rPr>
        <w:t>入”、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7"/>
        </w:rPr>
        <w:t>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7"/>
        </w:rPr>
        <w:t>限定性收入”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7"/>
        </w:rPr>
        <w:t>明细科目，进行明细核算。</w:t>
      </w:r>
    </w:p>
    <w:p>
      <w:pPr>
        <w:pStyle w:val="BodyText"/>
        <w:ind w:left="20" w:right="84" w:firstLine="57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二、民间非营利组织应当在满足规定的收入</w:t>
      </w:r>
      <w:r>
        <w:rPr>
          <w:sz w:val="28"/>
          <w:szCs w:val="28"/>
          <w:spacing w:val="-5"/>
        </w:rPr>
        <w:t>确认条件时确认商品</w:t>
      </w:r>
      <w:r>
        <w:rPr>
          <w:sz w:val="28"/>
          <w:szCs w:val="28"/>
          <w:spacing w:val="-2"/>
        </w:rPr>
        <w:t>销售收入。</w:t>
      </w:r>
    </w:p>
    <w:p>
      <w:pPr>
        <w:pStyle w:val="BodyText"/>
        <w:ind w:left="605"/>
        <w:spacing w:before="1"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三、商品销售收入的主要账务处理如下：</w:t>
      </w:r>
    </w:p>
    <w:p>
      <w:pPr>
        <w:pStyle w:val="BodyText"/>
        <w:ind w:left="20" w:firstLine="553"/>
        <w:spacing w:before="299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6"/>
        </w:rPr>
        <w:t xml:space="preserve"> </w:t>
      </w:r>
      <w:r>
        <w:rPr>
          <w:sz w:val="28"/>
          <w:szCs w:val="28"/>
          <w:spacing w:val="-3"/>
        </w:rPr>
        <w:t>一）销售商品取得收入时，按照实际收到或应当收取的价款，</w:t>
      </w:r>
      <w:r>
        <w:rPr>
          <w:sz w:val="28"/>
          <w:szCs w:val="28"/>
          <w:spacing w:val="-10"/>
        </w:rPr>
        <w:t>借记“现金”、“银行存款”、“应收票据”、“应收账款”等科目，</w:t>
      </w:r>
      <w:r>
        <w:rPr>
          <w:sz w:val="28"/>
          <w:szCs w:val="28"/>
          <w:spacing w:val="-3"/>
        </w:rPr>
        <w:t>按照应当确认的商品销售收入金额，贷记本科目</w:t>
      </w:r>
      <w:r>
        <w:rPr>
          <w:sz w:val="28"/>
          <w:szCs w:val="28"/>
          <w:spacing w:val="-4"/>
        </w:rPr>
        <w:t>“非限定性收入”明</w:t>
      </w:r>
      <w:r>
        <w:rPr>
          <w:sz w:val="28"/>
          <w:szCs w:val="28"/>
          <w:spacing w:val="-5"/>
        </w:rPr>
        <w:t>细科目（如果存在限定性商品销售收入，应当贷记本科目“</w:t>
      </w:r>
      <w:r>
        <w:rPr>
          <w:sz w:val="28"/>
          <w:szCs w:val="28"/>
          <w:spacing w:val="-89"/>
        </w:rPr>
        <w:t xml:space="preserve"> </w:t>
      </w:r>
      <w:r>
        <w:rPr>
          <w:sz w:val="28"/>
          <w:szCs w:val="28"/>
          <w:spacing w:val="-5"/>
        </w:rPr>
        <w:t>限定性收</w:t>
      </w:r>
      <w:r>
        <w:rPr>
          <w:sz w:val="28"/>
          <w:szCs w:val="28"/>
          <w:spacing w:val="-3"/>
        </w:rPr>
        <w:t>入”明细科目</w:t>
      </w:r>
      <w:r>
        <w:rPr>
          <w:sz w:val="28"/>
          <w:szCs w:val="28"/>
          <w:spacing w:val="-7"/>
        </w:rPr>
        <w:t>），</w:t>
      </w:r>
      <w:r>
        <w:rPr>
          <w:sz w:val="28"/>
          <w:szCs w:val="28"/>
          <w:spacing w:val="-3"/>
        </w:rPr>
        <w:t>按照预收的价款，贷记“预收账款”科目。在以后</w:t>
      </w:r>
    </w:p>
    <w:p>
      <w:pPr>
        <w:spacing w:line="411" w:lineRule="auto"/>
        <w:sectPr>
          <w:footerReference w:type="default" r:id="rId116"/>
          <w:pgSz w:w="11906" w:h="16839"/>
          <w:pgMar w:top="400" w:right="1714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3" w:right="89" w:firstLine="5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期间确认商品销售收入时，借记“预收账款”科目，贷记本科目“非</w:t>
      </w:r>
      <w:r>
        <w:rPr>
          <w:sz w:val="28"/>
          <w:szCs w:val="28"/>
          <w:spacing w:val="-4"/>
        </w:rPr>
        <w:t>限定性收入”明细科目，如果存在限定性商品销售收入，应当贷记本</w:t>
      </w:r>
      <w:r>
        <w:rPr>
          <w:sz w:val="28"/>
          <w:szCs w:val="28"/>
          <w:spacing w:val="-9"/>
        </w:rPr>
        <w:t>科目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9"/>
        </w:rPr>
        <w:t>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9"/>
        </w:rPr>
        <w:t>限定性收入”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9"/>
        </w:rPr>
        <w:t>明细科目。</w:t>
      </w:r>
    </w:p>
    <w:p>
      <w:pPr>
        <w:pStyle w:val="BodyText"/>
        <w:ind w:left="60" w:right="50" w:firstLine="51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76"/>
        </w:rPr>
        <w:t xml:space="preserve"> </w:t>
      </w:r>
      <w:r>
        <w:rPr>
          <w:sz w:val="28"/>
          <w:szCs w:val="28"/>
          <w:spacing w:val="-4"/>
        </w:rPr>
        <w:t>二）销售退回，是指民间非营利组织售出的商品，</w:t>
      </w:r>
      <w:r>
        <w:rPr>
          <w:sz w:val="28"/>
          <w:szCs w:val="28"/>
          <w:spacing w:val="-5"/>
        </w:rPr>
        <w:t>由于质量、</w:t>
      </w:r>
      <w:r>
        <w:rPr>
          <w:sz w:val="28"/>
          <w:szCs w:val="28"/>
          <w:spacing w:val="-4"/>
        </w:rPr>
        <w:t>品种不符合要求等原因而发生的退货。销售退回应当分别情况</w:t>
      </w:r>
      <w:r>
        <w:rPr>
          <w:sz w:val="28"/>
          <w:szCs w:val="28"/>
          <w:spacing w:val="-5"/>
        </w:rPr>
        <w:t>处理：</w:t>
      </w:r>
    </w:p>
    <w:p>
      <w:pPr>
        <w:pStyle w:val="BodyText"/>
        <w:ind w:left="601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1.未确认收入的已发出商品的退回，不需要进行会计处</w:t>
      </w:r>
      <w:r>
        <w:rPr>
          <w:sz w:val="28"/>
          <w:szCs w:val="28"/>
          <w:spacing w:val="-2"/>
        </w:rPr>
        <w:t>理。</w:t>
      </w:r>
    </w:p>
    <w:p>
      <w:pPr>
        <w:pStyle w:val="BodyText"/>
        <w:ind w:left="31" w:firstLine="563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2.</w:t>
      </w:r>
      <w:r>
        <w:rPr>
          <w:sz w:val="28"/>
          <w:szCs w:val="28"/>
          <w:spacing w:val="-81"/>
        </w:rPr>
        <w:t xml:space="preserve"> </w:t>
      </w:r>
      <w:r>
        <w:rPr>
          <w:sz w:val="28"/>
          <w:szCs w:val="28"/>
          <w:spacing w:val="-6"/>
        </w:rPr>
        <w:t>已确认收入的销售商品退回，一般情况下直接冲减退回当月的</w:t>
      </w:r>
      <w:r>
        <w:rPr>
          <w:sz w:val="28"/>
          <w:szCs w:val="28"/>
          <w:spacing w:val="-4"/>
        </w:rPr>
        <w:t>商品销售收入、商品销售成本等：按照应当冲减的商品销售收入，借</w:t>
      </w:r>
      <w:r>
        <w:rPr>
          <w:sz w:val="28"/>
          <w:szCs w:val="28"/>
          <w:spacing w:val="-18"/>
        </w:rPr>
        <w:t>记本科目，按照已收或应收的金额，贷记“银行存款”、“应</w:t>
      </w:r>
      <w:r>
        <w:rPr>
          <w:sz w:val="28"/>
          <w:szCs w:val="28"/>
          <w:spacing w:val="-19"/>
        </w:rPr>
        <w:t>收账款”、</w:t>
      </w:r>
    </w:p>
    <w:p>
      <w:pPr>
        <w:pStyle w:val="BodyText"/>
        <w:ind w:left="31" w:right="89" w:firstLine="1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“应收票据”等科目，按照退回商品的成本，借记“存货”科</w:t>
      </w:r>
      <w:r>
        <w:rPr>
          <w:sz w:val="28"/>
          <w:szCs w:val="28"/>
          <w:spacing w:val="-5"/>
        </w:rPr>
        <w:t>目，贷</w:t>
      </w:r>
      <w:r>
        <w:rPr>
          <w:sz w:val="28"/>
          <w:szCs w:val="28"/>
          <w:spacing w:val="-5"/>
        </w:rPr>
        <w:t>记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5"/>
        </w:rPr>
        <w:t>“业务活动成本”科目。</w:t>
      </w:r>
    </w:p>
    <w:p>
      <w:pPr>
        <w:pStyle w:val="BodyText"/>
        <w:ind w:left="592"/>
        <w:spacing w:before="1" w:line="214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如果该项销售发生现金折扣，应当在退回当月一并处理。</w:t>
      </w:r>
    </w:p>
    <w:p>
      <w:pPr>
        <w:pStyle w:val="BodyText"/>
        <w:ind w:left="14" w:right="10" w:firstLine="605"/>
        <w:spacing w:before="30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5"/>
        </w:rPr>
        <w:t>3.报告期间资产负债表日至财务会计报告批准报出日之间发生</w:t>
      </w:r>
      <w:r>
        <w:rPr>
          <w:sz w:val="28"/>
          <w:szCs w:val="28"/>
          <w:spacing w:val="-3"/>
        </w:rPr>
        <w:t>的报告期间或以前期间的销售退回，应当作为资产负债表</w:t>
      </w:r>
      <w:r>
        <w:rPr>
          <w:sz w:val="28"/>
          <w:szCs w:val="28"/>
          <w:spacing w:val="-4"/>
        </w:rPr>
        <w:t>日后事项的</w:t>
      </w:r>
      <w:r>
        <w:rPr>
          <w:sz w:val="28"/>
          <w:szCs w:val="28"/>
          <w:spacing w:val="-3"/>
        </w:rPr>
        <w:t>调整事项处理，调整报告期间会计报表的相关项目：按照</w:t>
      </w:r>
      <w:r>
        <w:rPr>
          <w:sz w:val="28"/>
          <w:szCs w:val="28"/>
          <w:spacing w:val="-4"/>
        </w:rPr>
        <w:t>应冲减的商</w:t>
      </w:r>
      <w:r>
        <w:rPr>
          <w:sz w:val="28"/>
          <w:szCs w:val="28"/>
          <w:spacing w:val="-3"/>
        </w:rPr>
        <w:t>品销售收入，借记“非限定性净资产”科目（如果所调整收入</w:t>
      </w:r>
      <w:r>
        <w:rPr>
          <w:sz w:val="28"/>
          <w:szCs w:val="28"/>
          <w:spacing w:val="-4"/>
        </w:rPr>
        <w:t>属于限</w:t>
      </w:r>
      <w:r>
        <w:rPr>
          <w:sz w:val="28"/>
          <w:szCs w:val="28"/>
          <w:spacing w:val="-4"/>
        </w:rPr>
        <w:t>定性收入，应当借记“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4"/>
        </w:rPr>
        <w:t>限定性净资产”科目</w:t>
      </w:r>
      <w:r>
        <w:rPr>
          <w:sz w:val="28"/>
          <w:szCs w:val="28"/>
          <w:spacing w:val="-10"/>
        </w:rPr>
        <w:t>），</w:t>
      </w:r>
      <w:r>
        <w:rPr>
          <w:sz w:val="28"/>
          <w:szCs w:val="28"/>
          <w:spacing w:val="-4"/>
        </w:rPr>
        <w:t>按照已收或应收的金</w:t>
      </w:r>
      <w:r>
        <w:rPr>
          <w:sz w:val="28"/>
          <w:szCs w:val="28"/>
          <w:spacing w:val="-5"/>
        </w:rPr>
        <w:t>额，贷记“银行存款”、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5"/>
        </w:rPr>
        <w:t>“应收账款”、</w:t>
      </w:r>
      <w:r>
        <w:rPr>
          <w:sz w:val="28"/>
          <w:szCs w:val="28"/>
          <w:spacing w:val="-111"/>
        </w:rPr>
        <w:t xml:space="preserve"> </w:t>
      </w:r>
      <w:r>
        <w:rPr>
          <w:sz w:val="28"/>
          <w:szCs w:val="28"/>
          <w:spacing w:val="-5"/>
        </w:rPr>
        <w:t>“应收票据”等科目；按照</w:t>
      </w:r>
      <w:r>
        <w:rPr>
          <w:sz w:val="28"/>
          <w:szCs w:val="28"/>
          <w:spacing w:val="-3"/>
        </w:rPr>
        <w:t>退回商品的成本，借记“存货”科目，贷记“非限定性净资产</w:t>
      </w:r>
      <w:r>
        <w:rPr>
          <w:sz w:val="28"/>
          <w:szCs w:val="28"/>
          <w:spacing w:val="-4"/>
        </w:rPr>
        <w:t>”科目</w:t>
      </w:r>
      <w:r>
        <w:rPr>
          <w:sz w:val="28"/>
          <w:szCs w:val="28"/>
          <w:spacing w:val="-18"/>
        </w:rPr>
        <w:t>（如果所调整费用属于限定性费用，应当贷记“限定性净资产”科目）。</w:t>
      </w:r>
    </w:p>
    <w:p>
      <w:pPr>
        <w:pStyle w:val="BodyText"/>
        <w:ind w:left="592"/>
        <w:spacing w:before="1" w:line="215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如果该项销售已发生现金折扣，应当一并处理。</w:t>
      </w:r>
    </w:p>
    <w:p>
      <w:pPr>
        <w:spacing w:line="215" w:lineRule="auto"/>
        <w:sectPr>
          <w:footerReference w:type="default" r:id="rId117"/>
          <w:pgSz w:w="11906" w:h="16839"/>
          <w:pgMar w:top="400" w:right="1707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0" w:right="52" w:firstLine="522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5"/>
        </w:rPr>
        <w:t>三）现金折扣，是指民间非营利组织为了尽快回笼资金而发生</w:t>
      </w:r>
      <w:r>
        <w:rPr>
          <w:sz w:val="28"/>
          <w:szCs w:val="28"/>
          <w:spacing w:val="-3"/>
        </w:rPr>
        <w:t>的理财费用。现金折扣在实际发生时直接计</w:t>
      </w:r>
      <w:r>
        <w:rPr>
          <w:sz w:val="28"/>
          <w:szCs w:val="28"/>
          <w:spacing w:val="-4"/>
        </w:rPr>
        <w:t>入当期筹资费用：按照实</w:t>
      </w:r>
      <w:r>
        <w:rPr>
          <w:sz w:val="28"/>
          <w:szCs w:val="28"/>
          <w:spacing w:val="-4"/>
        </w:rPr>
        <w:t>际收到的金额，借记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4"/>
        </w:rPr>
        <w:t>“银行存款”等科目，按照应给予的现金折扣，</w:t>
      </w:r>
      <w:r>
        <w:rPr>
          <w:sz w:val="28"/>
          <w:szCs w:val="28"/>
          <w:spacing w:val="-4"/>
        </w:rPr>
        <w:t>借记“筹资费用”科目，按照应收的账款，贷记“应收账款”</w:t>
      </w:r>
      <w:r>
        <w:rPr>
          <w:sz w:val="28"/>
          <w:szCs w:val="28"/>
          <w:spacing w:val="-5"/>
        </w:rPr>
        <w:t>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5"/>
        </w:rPr>
        <w:t>“应</w:t>
      </w:r>
      <w:r>
        <w:rPr>
          <w:sz w:val="28"/>
          <w:szCs w:val="28"/>
          <w:spacing w:val="-1"/>
        </w:rPr>
        <w:t>收票据”等科目。</w:t>
      </w:r>
    </w:p>
    <w:p>
      <w:pPr>
        <w:pStyle w:val="BodyText"/>
        <w:ind w:left="25" w:right="76" w:firstLine="563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购买方实际获得的现金折扣，冲减取得当期的筹资费用：按照应</w:t>
      </w:r>
      <w:r>
        <w:rPr>
          <w:sz w:val="28"/>
          <w:szCs w:val="28"/>
          <w:spacing w:val="-4"/>
        </w:rPr>
        <w:t>付的账款，借记“应付账款”、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4"/>
        </w:rPr>
        <w:t>“应付票据”等科目，按照实</w:t>
      </w:r>
      <w:r>
        <w:rPr>
          <w:sz w:val="28"/>
          <w:szCs w:val="28"/>
          <w:spacing w:val="-5"/>
        </w:rPr>
        <w:t>际获得</w:t>
      </w:r>
      <w:r>
        <w:rPr>
          <w:sz w:val="28"/>
          <w:szCs w:val="28"/>
          <w:spacing w:val="-12"/>
        </w:rPr>
        <w:t>的现金折扣，贷记“筹资费用”科目，按照实际支</w:t>
      </w:r>
      <w:r>
        <w:rPr>
          <w:sz w:val="28"/>
          <w:szCs w:val="28"/>
          <w:spacing w:val="-13"/>
        </w:rPr>
        <w:t>付的价款，贷记“银</w:t>
      </w:r>
      <w:r>
        <w:rPr>
          <w:sz w:val="28"/>
          <w:szCs w:val="28"/>
          <w:spacing w:val="-2"/>
        </w:rPr>
        <w:t>行存款”等科目。</w:t>
      </w:r>
    </w:p>
    <w:p>
      <w:pPr>
        <w:pStyle w:val="BodyText"/>
        <w:ind w:left="27" w:right="79" w:firstLine="52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2"/>
        </w:rPr>
        <w:t xml:space="preserve"> </w:t>
      </w:r>
      <w:r>
        <w:rPr>
          <w:sz w:val="28"/>
          <w:szCs w:val="28"/>
          <w:spacing w:val="-5"/>
        </w:rPr>
        <w:t>四）销售折让，是指在商品销售时直接给</w:t>
      </w:r>
      <w:r>
        <w:rPr>
          <w:sz w:val="28"/>
          <w:szCs w:val="28"/>
          <w:spacing w:val="-6"/>
        </w:rPr>
        <w:t>予购买方的折让。销</w:t>
      </w:r>
      <w:r>
        <w:rPr>
          <w:sz w:val="28"/>
          <w:szCs w:val="28"/>
          <w:spacing w:val="-1"/>
        </w:rPr>
        <w:t>售折让应当在实际发生时直接从当期实现的销售收入中抵减。</w:t>
      </w:r>
    </w:p>
    <w:p>
      <w:pPr>
        <w:pStyle w:val="BodyText"/>
        <w:ind w:left="25" w:firstLine="491"/>
        <w:spacing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（五）期末，将本科目的余额转入非限定性净资产，借记本</w:t>
      </w:r>
      <w:r>
        <w:rPr>
          <w:sz w:val="28"/>
          <w:szCs w:val="28"/>
          <w:spacing w:val="-9"/>
        </w:rPr>
        <w:t>科目，</w:t>
      </w:r>
      <w:r>
        <w:rPr>
          <w:sz w:val="28"/>
          <w:szCs w:val="28"/>
          <w:spacing w:val="-4"/>
        </w:rPr>
        <w:t>贷记“非限定性净资产”科目。如果存在限定性商品销售收入，则将</w:t>
      </w:r>
      <w:r>
        <w:rPr>
          <w:sz w:val="28"/>
          <w:szCs w:val="28"/>
          <w:spacing w:val="-10"/>
        </w:rPr>
        <w:t>其金额转入限定性净资产，借记本科目，贷记“限定性净资产”科目。</w:t>
      </w:r>
    </w:p>
    <w:p>
      <w:pPr>
        <w:pStyle w:val="BodyText"/>
        <w:ind w:left="617"/>
        <w:spacing w:before="2"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四、本科目应当按照商品的种类设置明细账，进行明细核算。</w:t>
      </w:r>
    </w:p>
    <w:p>
      <w:pPr>
        <w:pStyle w:val="BodyText"/>
        <w:ind w:left="594"/>
        <w:spacing w:before="296"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五、期末结转后，本科目应无余额。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313"/>
        <w:spacing w:before="91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4601</w:t>
      </w:r>
      <w:r>
        <w:rPr>
          <w:sz w:val="28"/>
          <w:szCs w:val="28"/>
          <w:spacing w:val="-53"/>
        </w:rPr>
        <w:t xml:space="preserve"> </w:t>
      </w:r>
      <w:r>
        <w:rPr>
          <w:sz w:val="28"/>
          <w:szCs w:val="28"/>
          <w:spacing w:val="-5"/>
        </w:rPr>
        <w:t>投资收益</w:t>
      </w:r>
    </w:p>
    <w:p>
      <w:pPr>
        <w:pStyle w:val="BodyText"/>
        <w:spacing w:before="293" w:line="217" w:lineRule="auto"/>
        <w:jc w:val="right"/>
        <w:rPr>
          <w:sz w:val="28"/>
          <w:szCs w:val="28"/>
        </w:rPr>
      </w:pPr>
      <w:r>
        <w:rPr>
          <w:sz w:val="28"/>
          <w:szCs w:val="28"/>
          <w:spacing w:val="-3"/>
        </w:rPr>
        <w:t>一、本科目核算民间非营利组织因对外投资取得的投资净</w:t>
      </w:r>
      <w:r>
        <w:rPr>
          <w:sz w:val="28"/>
          <w:szCs w:val="28"/>
          <w:spacing w:val="-4"/>
        </w:rPr>
        <w:t>损益。</w:t>
      </w:r>
    </w:p>
    <w:p>
      <w:pPr>
        <w:pStyle w:val="BodyText"/>
        <w:ind w:left="21" w:right="79" w:firstLine="580"/>
        <w:spacing w:before="293" w:line="412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一般情况下，民间非营利组织的投资收益为非限定性收入，如果</w:t>
      </w:r>
      <w:r>
        <w:rPr>
          <w:sz w:val="28"/>
          <w:szCs w:val="28"/>
          <w:spacing w:val="-5"/>
        </w:rPr>
        <w:t>存在限定性投资收益，则应当在本科目设置“非限定性收入”、“</w:t>
      </w:r>
      <w:r>
        <w:rPr>
          <w:sz w:val="28"/>
          <w:szCs w:val="28"/>
          <w:spacing w:val="-90"/>
        </w:rPr>
        <w:t xml:space="preserve"> </w:t>
      </w:r>
      <w:r>
        <w:rPr>
          <w:sz w:val="28"/>
          <w:szCs w:val="28"/>
          <w:spacing w:val="-5"/>
        </w:rPr>
        <w:t>限</w:t>
      </w:r>
      <w:r>
        <w:rPr>
          <w:sz w:val="28"/>
          <w:szCs w:val="28"/>
          <w:spacing w:val="-3"/>
        </w:rPr>
        <w:t>定性收入”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3"/>
        </w:rPr>
        <w:t>明细科目，进行明细核算。</w:t>
      </w:r>
    </w:p>
    <w:p>
      <w:pPr>
        <w:spacing w:line="412" w:lineRule="auto"/>
        <w:sectPr>
          <w:footerReference w:type="default" r:id="rId118"/>
          <w:pgSz w:w="11906" w:h="16839"/>
          <w:pgMar w:top="400" w:right="1717" w:bottom="1168" w:left="1785" w:header="0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599"/>
        <w:spacing w:before="91" w:line="218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二、投资收益的主要账务处理如下：</w:t>
      </w:r>
    </w:p>
    <w:p>
      <w:pPr>
        <w:pStyle w:val="BodyText"/>
        <w:ind w:left="29" w:right="204" w:firstLine="522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一）短期投资。出售短期投资或到期收回债券本息，按照实际</w:t>
      </w:r>
      <w:r>
        <w:rPr>
          <w:sz w:val="28"/>
          <w:szCs w:val="28"/>
          <w:spacing w:val="-4"/>
        </w:rPr>
        <w:t>收到的金额，借记“银行存款”科目，按照已计提的减值准备，借记</w:t>
      </w:r>
      <w:r>
        <w:rPr>
          <w:sz w:val="28"/>
          <w:szCs w:val="28"/>
          <w:spacing w:val="-10"/>
        </w:rPr>
        <w:t>“短期投资跌价准备”科目，按照所出售或收回短期投资的</w:t>
      </w:r>
      <w:r>
        <w:rPr>
          <w:sz w:val="28"/>
          <w:szCs w:val="28"/>
          <w:spacing w:val="-11"/>
        </w:rPr>
        <w:t>账面余额，</w:t>
      </w:r>
      <w:r>
        <w:rPr>
          <w:sz w:val="28"/>
          <w:szCs w:val="28"/>
          <w:spacing w:val="-4"/>
        </w:rPr>
        <w:t>贷记“短期投资”科目，按照未领取的现金股利或利息，贷记“其他</w:t>
      </w:r>
      <w:r>
        <w:rPr>
          <w:sz w:val="28"/>
          <w:szCs w:val="28"/>
          <w:spacing w:val="-1"/>
        </w:rPr>
        <w:t>应收款”科目，按照其差额，借记或贷记本科目。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二）长期股权投资。</w:t>
      </w:r>
    </w:p>
    <w:p>
      <w:pPr>
        <w:pStyle w:val="BodyText"/>
        <w:ind w:left="26" w:right="279" w:firstLine="575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1.被投资单位宣告发放现金股利或利润时，按照</w:t>
      </w:r>
      <w:r>
        <w:rPr>
          <w:sz w:val="28"/>
          <w:szCs w:val="28"/>
          <w:spacing w:val="-5"/>
        </w:rPr>
        <w:t>宣告发放的现金</w:t>
      </w:r>
      <w:r>
        <w:rPr>
          <w:sz w:val="28"/>
          <w:szCs w:val="28"/>
          <w:spacing w:val="6"/>
        </w:rPr>
        <w:t>股利或利润中属于民间非营利组织应享有的部分，确认当期投资收</w:t>
      </w:r>
      <w:r>
        <w:rPr>
          <w:sz w:val="28"/>
          <w:szCs w:val="28"/>
          <w:spacing w:val="-3"/>
        </w:rPr>
        <w:t>益，借记</w:t>
      </w:r>
      <w:r>
        <w:rPr>
          <w:sz w:val="28"/>
          <w:szCs w:val="28"/>
          <w:spacing w:val="-93"/>
        </w:rPr>
        <w:t xml:space="preserve"> </w:t>
      </w:r>
      <w:r>
        <w:rPr>
          <w:sz w:val="28"/>
          <w:szCs w:val="28"/>
          <w:spacing w:val="-3"/>
        </w:rPr>
        <w:t>“其他应收款”科目，贷记本科目。</w:t>
      </w:r>
    </w:p>
    <w:p>
      <w:pPr>
        <w:pStyle w:val="BodyText"/>
        <w:ind w:left="26" w:firstLine="569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2.处置长期股权投资时，按照实际取得的价款，借记“银行存款”</w:t>
      </w:r>
      <w:r>
        <w:rPr>
          <w:sz w:val="28"/>
          <w:szCs w:val="28"/>
          <w:spacing w:val="-1"/>
        </w:rPr>
        <w:t>等科目，按照已计提的减值准备，借记</w:t>
      </w:r>
      <w:r>
        <w:rPr>
          <w:sz w:val="28"/>
          <w:szCs w:val="28"/>
          <w:spacing w:val="-86"/>
        </w:rPr>
        <w:t xml:space="preserve"> </w:t>
      </w:r>
      <w:r>
        <w:rPr>
          <w:sz w:val="28"/>
          <w:szCs w:val="28"/>
          <w:spacing w:val="-1"/>
        </w:rPr>
        <w:t>“长期投资减值准备”科目，</w:t>
      </w:r>
      <w:r>
        <w:rPr>
          <w:sz w:val="28"/>
          <w:szCs w:val="28"/>
          <w:spacing w:val="-1"/>
        </w:rPr>
        <w:t>按照所处置长期股权投资的账面余额，贷记</w:t>
      </w:r>
      <w:r>
        <w:rPr>
          <w:sz w:val="28"/>
          <w:szCs w:val="28"/>
          <w:spacing w:val="-86"/>
        </w:rPr>
        <w:t xml:space="preserve"> </w:t>
      </w:r>
      <w:r>
        <w:rPr>
          <w:sz w:val="28"/>
          <w:szCs w:val="28"/>
          <w:spacing w:val="-1"/>
        </w:rPr>
        <w:t>“长期股权投资”科目，</w:t>
      </w:r>
      <w:r>
        <w:rPr>
          <w:sz w:val="28"/>
          <w:szCs w:val="28"/>
          <w:spacing w:val="-4"/>
        </w:rPr>
        <w:t>按照未领取的现金股利，贷记“其他应收款”科目，按照其差额，借</w:t>
      </w:r>
      <w:r>
        <w:rPr>
          <w:sz w:val="28"/>
          <w:szCs w:val="28"/>
          <w:spacing w:val="5"/>
        </w:rPr>
        <w:t xml:space="preserve"> </w:t>
      </w:r>
      <w:r>
        <w:rPr>
          <w:sz w:val="28"/>
          <w:szCs w:val="28"/>
          <w:spacing w:val="-2"/>
        </w:rPr>
        <w:t>记或贷记本科目。</w:t>
      </w:r>
    </w:p>
    <w:p>
      <w:pPr>
        <w:pStyle w:val="BodyText"/>
        <w:ind w:left="573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三）长期债权投资。</w:t>
      </w:r>
    </w:p>
    <w:p>
      <w:pPr>
        <w:pStyle w:val="BodyText"/>
        <w:ind w:left="31" w:right="243" w:firstLine="570"/>
        <w:spacing w:before="299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1.长期债权投资持有期间，应当按照票面价值与</w:t>
      </w:r>
      <w:r>
        <w:rPr>
          <w:sz w:val="28"/>
          <w:szCs w:val="28"/>
          <w:spacing w:val="-5"/>
        </w:rPr>
        <w:t>票面利率按期计</w:t>
      </w:r>
      <w:r>
        <w:rPr>
          <w:sz w:val="28"/>
          <w:szCs w:val="28"/>
          <w:spacing w:val="-4"/>
        </w:rPr>
        <w:t>算确认利息收入，如为到期一次还本付息的债券投资，借记“长期债</w:t>
      </w:r>
      <w:r>
        <w:rPr>
          <w:sz w:val="28"/>
          <w:szCs w:val="28"/>
          <w:spacing w:val="-4"/>
        </w:rPr>
        <w:t>权投资</w:t>
      </w:r>
      <w:r>
        <w:rPr>
          <w:rFonts w:ascii="Arial" w:hAnsi="Arial" w:eastAsia="Arial" w:cs="Arial"/>
          <w:sz w:val="28"/>
          <w:szCs w:val="28"/>
          <w:spacing w:val="-4"/>
        </w:rPr>
        <w:t>——</w:t>
      </w:r>
      <w:r>
        <w:rPr>
          <w:sz w:val="28"/>
          <w:szCs w:val="28"/>
          <w:spacing w:val="-4"/>
        </w:rPr>
        <w:t>债券投资（应收利息）”科目，贷记本科目，如为分期付</w:t>
      </w:r>
      <w:r>
        <w:rPr>
          <w:sz w:val="28"/>
          <w:szCs w:val="28"/>
          <w:spacing w:val="-4"/>
        </w:rPr>
        <w:t>息、到期还本的债权投资，借记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4"/>
        </w:rPr>
        <w:t>“其他应收款”科目，贷记本科目。</w:t>
      </w:r>
    </w:p>
    <w:p>
      <w:pPr>
        <w:pStyle w:val="BodyText"/>
        <w:ind w:left="28" w:right="279" w:firstLine="55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长期债券投资的初始投资成本与债券面值之间的差额，应当在债</w:t>
      </w:r>
      <w:r>
        <w:rPr>
          <w:sz w:val="28"/>
          <w:szCs w:val="28"/>
          <w:spacing w:val="-4"/>
        </w:rPr>
        <w:t>券存续期间，按照直线法于确认相关债券利息收入时摊销。如初始投</w:t>
      </w:r>
    </w:p>
    <w:p>
      <w:pPr>
        <w:spacing w:line="411" w:lineRule="auto"/>
        <w:sectPr>
          <w:footerReference w:type="default" r:id="rId119"/>
          <w:pgSz w:w="11906" w:h="16839"/>
          <w:pgMar w:top="400" w:right="1520" w:bottom="1168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7" w:right="276" w:firstLine="9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资成本高于债券面值，按照应当分摊的金额，借记本科目，贷记“长</w:t>
      </w:r>
      <w:r>
        <w:rPr>
          <w:sz w:val="28"/>
          <w:szCs w:val="28"/>
          <w:spacing w:val="-4"/>
        </w:rPr>
        <w:t>期债权投资”科目；如初始投资成本低于债券面值，按照应当分摊的</w:t>
      </w:r>
      <w:r>
        <w:rPr>
          <w:sz w:val="28"/>
          <w:szCs w:val="28"/>
          <w:spacing w:val="-3"/>
        </w:rPr>
        <w:t>金额，借记</w:t>
      </w:r>
      <w:r>
        <w:rPr>
          <w:sz w:val="28"/>
          <w:szCs w:val="28"/>
          <w:spacing w:val="-86"/>
        </w:rPr>
        <w:t xml:space="preserve"> </w:t>
      </w:r>
      <w:r>
        <w:rPr>
          <w:sz w:val="28"/>
          <w:szCs w:val="28"/>
          <w:spacing w:val="-3"/>
        </w:rPr>
        <w:t>“长期债权投资”科目，贷记本科目。</w:t>
      </w:r>
    </w:p>
    <w:p>
      <w:pPr>
        <w:pStyle w:val="BodyText"/>
        <w:ind w:left="14" w:firstLine="581"/>
        <w:spacing w:before="5" w:line="409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2.处置长期债权投资时，按照实际取得的价款，借记“银行存款”</w:t>
      </w:r>
      <w:r>
        <w:rPr>
          <w:sz w:val="28"/>
          <w:szCs w:val="28"/>
        </w:rPr>
        <w:t>等科目，按照已计提的减值准备，借记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</w:rPr>
        <w:t>“长期投资减值准备”科</w:t>
      </w:r>
      <w:r>
        <w:rPr>
          <w:sz w:val="28"/>
          <w:szCs w:val="28"/>
          <w:spacing w:val="-1"/>
        </w:rPr>
        <w:t>目，</w:t>
      </w:r>
      <w:r>
        <w:rPr>
          <w:sz w:val="28"/>
          <w:szCs w:val="28"/>
        </w:rPr>
        <w:t>按照所处置长期债券投资的账面余额，贷记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</w:rPr>
        <w:t>“长期债权投</w:t>
      </w:r>
      <w:r>
        <w:rPr>
          <w:sz w:val="28"/>
          <w:szCs w:val="28"/>
          <w:spacing w:val="-1"/>
        </w:rPr>
        <w:t>资”科目，</w:t>
      </w:r>
      <w:r>
        <w:rPr>
          <w:sz w:val="28"/>
          <w:szCs w:val="28"/>
          <w:spacing w:val="-3"/>
        </w:rPr>
        <w:t>按照未领取的现金股利，贷记“其他应收款”科目或“长</w:t>
      </w:r>
      <w:r>
        <w:rPr>
          <w:sz w:val="28"/>
          <w:szCs w:val="28"/>
          <w:spacing w:val="-4"/>
        </w:rPr>
        <w:t>期债权投资</w:t>
      </w:r>
      <w:r>
        <w:rPr>
          <w:sz w:val="28"/>
          <w:szCs w:val="28"/>
        </w:rPr>
        <w:t xml:space="preserve"> </w:t>
      </w:r>
      <w:r>
        <w:rPr>
          <w:rFonts w:ascii="Arial" w:hAnsi="Arial" w:eastAsia="Arial" w:cs="Arial"/>
          <w:sz w:val="28"/>
          <w:szCs w:val="28"/>
          <w:spacing w:val="-8"/>
        </w:rPr>
        <w:t>——</w:t>
      </w:r>
      <w:r>
        <w:rPr>
          <w:sz w:val="28"/>
          <w:szCs w:val="28"/>
          <w:spacing w:val="-8"/>
        </w:rPr>
        <w:t>债券投资（应收利息）”科目，按照其差额，借记或贷记本科目。</w:t>
      </w:r>
    </w:p>
    <w:p>
      <w:pPr>
        <w:pStyle w:val="BodyText"/>
        <w:ind w:left="573"/>
        <w:spacing w:before="13" w:line="217" w:lineRule="auto"/>
        <w:rPr>
          <w:sz w:val="28"/>
          <w:szCs w:val="28"/>
        </w:rPr>
      </w:pPr>
      <w:r>
        <w:rPr>
          <w:sz w:val="28"/>
          <w:szCs w:val="28"/>
          <w:spacing w:val="-9"/>
        </w:rPr>
        <w:t>（</w:t>
      </w:r>
      <w:r>
        <w:rPr>
          <w:sz w:val="28"/>
          <w:szCs w:val="28"/>
          <w:spacing w:val="-52"/>
        </w:rPr>
        <w:t xml:space="preserve"> </w:t>
      </w:r>
      <w:r>
        <w:rPr>
          <w:sz w:val="28"/>
          <w:szCs w:val="28"/>
          <w:spacing w:val="-9"/>
        </w:rPr>
        <w:t>四）其他长期投资。</w:t>
      </w:r>
    </w:p>
    <w:p>
      <w:pPr>
        <w:pStyle w:val="BodyText"/>
        <w:ind w:left="40" w:right="279" w:firstLine="561"/>
        <w:spacing w:before="296" w:line="411" w:lineRule="auto"/>
        <w:rPr>
          <w:sz w:val="28"/>
          <w:szCs w:val="28"/>
        </w:rPr>
      </w:pPr>
      <w:r>
        <w:rPr>
          <w:sz w:val="28"/>
          <w:szCs w:val="28"/>
          <w:spacing w:val="5"/>
        </w:rPr>
        <w:t>1.其他长期投资在持有期间取得的现金收益，确认当期投资收</w:t>
      </w:r>
      <w:r>
        <w:rPr>
          <w:sz w:val="28"/>
          <w:szCs w:val="28"/>
          <w:spacing w:val="-4"/>
        </w:rPr>
        <w:t>益，借记</w:t>
      </w:r>
      <w:r>
        <w:rPr>
          <w:sz w:val="28"/>
          <w:szCs w:val="28"/>
          <w:spacing w:val="-87"/>
        </w:rPr>
        <w:t xml:space="preserve"> </w:t>
      </w:r>
      <w:r>
        <w:rPr>
          <w:sz w:val="28"/>
          <w:szCs w:val="28"/>
          <w:spacing w:val="-4"/>
        </w:rPr>
        <w:t>“其他应收款”科目，贷记本科目。</w:t>
      </w:r>
    </w:p>
    <w:p>
      <w:pPr>
        <w:pStyle w:val="BodyText"/>
        <w:ind w:left="31" w:firstLine="563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2.处置其他长期投资时，按照实际取得的价款，借记“银行存款”</w:t>
      </w:r>
      <w:r>
        <w:rPr>
          <w:sz w:val="28"/>
          <w:szCs w:val="28"/>
          <w:spacing w:val="-4"/>
        </w:rPr>
        <w:t>等科目，按照已计提的减值准备，借记“其他长期投资减值准备”科</w:t>
      </w:r>
      <w:r>
        <w:rPr>
          <w:sz w:val="28"/>
          <w:szCs w:val="28"/>
          <w:spacing w:val="3"/>
        </w:rPr>
        <w:t xml:space="preserve"> </w:t>
      </w:r>
      <w:r>
        <w:rPr>
          <w:sz w:val="28"/>
          <w:szCs w:val="28"/>
          <w:spacing w:val="-4"/>
        </w:rPr>
        <w:t>目，按照所处置其他长期投资的账面余额，贷记“其他长期投资”科</w:t>
      </w:r>
      <w:r>
        <w:rPr>
          <w:sz w:val="28"/>
          <w:szCs w:val="28"/>
          <w:spacing w:val="3"/>
        </w:rPr>
        <w:t xml:space="preserve"> </w:t>
      </w:r>
      <w:r>
        <w:rPr>
          <w:sz w:val="28"/>
          <w:szCs w:val="28"/>
          <w:spacing w:val="-4"/>
        </w:rPr>
        <w:t>目，按照未领取的收益，贷记“其他应收款”科目，按照其差额，借</w:t>
      </w:r>
      <w:r>
        <w:rPr>
          <w:sz w:val="28"/>
          <w:szCs w:val="28"/>
          <w:spacing w:val="3"/>
        </w:rPr>
        <w:t xml:space="preserve"> </w:t>
      </w:r>
      <w:r>
        <w:rPr>
          <w:sz w:val="28"/>
          <w:szCs w:val="28"/>
          <w:spacing w:val="-3"/>
        </w:rPr>
        <w:t>记或贷记本科目。</w:t>
      </w:r>
    </w:p>
    <w:p>
      <w:pPr>
        <w:pStyle w:val="BodyText"/>
        <w:ind w:left="29" w:right="204" w:firstLine="544"/>
        <w:spacing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0"/>
        </w:rPr>
        <w:t>（五）期末，将本科目的余额转入非限定性</w:t>
      </w:r>
      <w:r>
        <w:rPr>
          <w:sz w:val="28"/>
          <w:szCs w:val="28"/>
          <w:spacing w:val="-11"/>
        </w:rPr>
        <w:t>净资产，借记本科目，</w:t>
      </w:r>
      <w:r>
        <w:rPr>
          <w:sz w:val="28"/>
          <w:szCs w:val="28"/>
          <w:spacing w:val="-4"/>
        </w:rPr>
        <w:t>贷记“非限定性净资产”科目。如果存在限定性投资收益，则将其金</w:t>
      </w:r>
      <w:r>
        <w:rPr>
          <w:sz w:val="28"/>
          <w:szCs w:val="28"/>
          <w:spacing w:val="-3"/>
        </w:rPr>
        <w:t>额转入限定性净资产，借记本科目，贷记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3"/>
        </w:rPr>
        <w:t>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3"/>
        </w:rPr>
        <w:t>限</w:t>
      </w:r>
      <w:r>
        <w:rPr>
          <w:sz w:val="28"/>
          <w:szCs w:val="28"/>
          <w:spacing w:val="-4"/>
        </w:rPr>
        <w:t>定性净资产”科目。</w:t>
      </w:r>
    </w:p>
    <w:p>
      <w:pPr>
        <w:pStyle w:val="BodyText"/>
        <w:ind w:left="605"/>
        <w:spacing w:before="1"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032"/>
        <w:spacing w:before="92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4701</w:t>
      </w:r>
      <w:r>
        <w:rPr>
          <w:sz w:val="28"/>
          <w:szCs w:val="28"/>
          <w:spacing w:val="-39"/>
        </w:rPr>
        <w:t xml:space="preserve"> </w:t>
      </w:r>
      <w:r>
        <w:rPr>
          <w:sz w:val="28"/>
          <w:szCs w:val="28"/>
          <w:spacing w:val="-5"/>
        </w:rPr>
        <w:t>总部拨款收入</w:t>
      </w:r>
    </w:p>
    <w:p>
      <w:pPr>
        <w:spacing w:line="218" w:lineRule="auto"/>
        <w:sectPr>
          <w:footerReference w:type="default" r:id="rId120"/>
          <w:pgSz w:w="11906" w:h="16839"/>
          <w:pgMar w:top="400" w:right="152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5" w:firstLine="576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一、本科目核算境外非政府组织代表机构从其总部取得的拨款收</w:t>
      </w:r>
      <w:r>
        <w:rPr>
          <w:sz w:val="28"/>
          <w:szCs w:val="28"/>
          <w:spacing w:val="5"/>
        </w:rPr>
        <w:t xml:space="preserve"> </w:t>
      </w:r>
      <w:r>
        <w:rPr>
          <w:sz w:val="28"/>
          <w:szCs w:val="28"/>
          <w:spacing w:val="-4"/>
        </w:rPr>
        <w:t>入。一般情况下，总部拨款收入为非限定性收入，如果存在限定性总</w:t>
      </w:r>
      <w:r>
        <w:rPr>
          <w:sz w:val="28"/>
          <w:szCs w:val="28"/>
          <w:spacing w:val="5"/>
        </w:rPr>
        <w:t xml:space="preserve"> </w:t>
      </w:r>
      <w:r>
        <w:rPr>
          <w:sz w:val="28"/>
          <w:szCs w:val="28"/>
          <w:spacing w:val="-4"/>
        </w:rPr>
        <w:t>部拨款收入，则应当在本科目设置“非限定性收入”、“限定性收入”</w:t>
      </w:r>
      <w:r>
        <w:rPr>
          <w:sz w:val="28"/>
          <w:szCs w:val="28"/>
          <w:spacing w:val="-1"/>
        </w:rPr>
        <w:t>明细科目，进行明细核算。</w:t>
      </w:r>
    </w:p>
    <w:p>
      <w:pPr>
        <w:pStyle w:val="BodyText"/>
        <w:ind w:left="22" w:right="279" w:firstLine="57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二、民间非营利组织应当在满足规定的收入确</w:t>
      </w:r>
      <w:r>
        <w:rPr>
          <w:sz w:val="28"/>
          <w:szCs w:val="28"/>
          <w:spacing w:val="-5"/>
        </w:rPr>
        <w:t>认条件时确认总部</w:t>
      </w:r>
      <w:r>
        <w:rPr>
          <w:sz w:val="28"/>
          <w:szCs w:val="28"/>
          <w:spacing w:val="-2"/>
        </w:rPr>
        <w:t>拨款收入。</w:t>
      </w:r>
    </w:p>
    <w:p>
      <w:pPr>
        <w:pStyle w:val="BodyText"/>
        <w:ind w:left="605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三、总部拨款收入的主要账务处理如下：</w:t>
      </w:r>
    </w:p>
    <w:p>
      <w:pPr>
        <w:pStyle w:val="BodyText"/>
        <w:ind w:left="30" w:right="276" w:firstLine="511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一）境外非政府组织代表机构取得总部拨款收入时，按照取得</w:t>
      </w:r>
      <w:r>
        <w:rPr>
          <w:sz w:val="28"/>
          <w:szCs w:val="28"/>
          <w:spacing w:val="-5"/>
        </w:rPr>
        <w:t>的金额，借记“现金”、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5"/>
        </w:rPr>
        <w:t>“银行存款”等科目，贷记本科目“非限定</w:t>
      </w:r>
      <w:r>
        <w:rPr>
          <w:sz w:val="28"/>
          <w:szCs w:val="28"/>
          <w:spacing w:val="-4"/>
        </w:rPr>
        <w:t>性收入”明细科目。如果存在限定性总部拨款收入，应当贷记本科目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8"/>
        </w:rPr>
        <w:t>限定性收入”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8"/>
        </w:rPr>
        <w:t>明细科目。</w:t>
      </w:r>
    </w:p>
    <w:p>
      <w:pPr>
        <w:pStyle w:val="BodyText"/>
        <w:ind w:left="22" w:right="276" w:firstLine="529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5"/>
        </w:rPr>
        <w:t>二）期末，将本科目本期发生额转入非限定性净资产，借记本</w:t>
      </w:r>
      <w:r>
        <w:rPr>
          <w:sz w:val="28"/>
          <w:szCs w:val="28"/>
          <w:spacing w:val="-3"/>
        </w:rPr>
        <w:t>科目“非限定性收入”明细科目，贷记“非</w:t>
      </w:r>
      <w:r>
        <w:rPr>
          <w:sz w:val="28"/>
          <w:szCs w:val="28"/>
          <w:spacing w:val="-4"/>
        </w:rPr>
        <w:t>限定性净资产”科目。如</w:t>
      </w:r>
      <w:r>
        <w:rPr>
          <w:sz w:val="28"/>
          <w:szCs w:val="28"/>
          <w:spacing w:val="-4"/>
        </w:rPr>
        <w:t>果存在限定性总部拨款收入，则将其金额转入限定性净资产，借记本</w:t>
      </w:r>
      <w:r>
        <w:rPr>
          <w:sz w:val="28"/>
          <w:szCs w:val="28"/>
          <w:spacing w:val="-8"/>
        </w:rPr>
        <w:t>科目</w:t>
      </w:r>
      <w:r>
        <w:rPr>
          <w:sz w:val="28"/>
          <w:szCs w:val="28"/>
          <w:spacing w:val="-87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8"/>
        </w:rPr>
        <w:t>限定性收入”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8"/>
        </w:rPr>
        <w:t>明细科目，贷记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8"/>
        </w:rPr>
        <w:t>限定性净资产”科目。</w:t>
      </w:r>
    </w:p>
    <w:p>
      <w:pPr>
        <w:pStyle w:val="BodyText"/>
        <w:ind w:left="617"/>
        <w:spacing w:line="214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四、期末结转后，本科目应无余额。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313"/>
        <w:spacing w:before="91" w:line="217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4901</w:t>
      </w:r>
      <w:r>
        <w:rPr>
          <w:sz w:val="28"/>
          <w:szCs w:val="28"/>
          <w:spacing w:val="-53"/>
        </w:rPr>
        <w:t xml:space="preserve"> </w:t>
      </w:r>
      <w:r>
        <w:rPr>
          <w:sz w:val="28"/>
          <w:szCs w:val="28"/>
          <w:spacing w:val="-5"/>
        </w:rPr>
        <w:t>其他收入</w:t>
      </w:r>
    </w:p>
    <w:p>
      <w:pPr>
        <w:pStyle w:val="BodyText"/>
        <w:ind w:left="30" w:right="276" w:firstLine="571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一、本科目核算民间非营利组织除捐赠收入、会费收入、提供服</w:t>
      </w:r>
      <w:r>
        <w:rPr>
          <w:sz w:val="28"/>
          <w:szCs w:val="28"/>
          <w:spacing w:val="-4"/>
        </w:rPr>
        <w:t>务收入、商品销售收入、政府补助收入、投资收益、总部拨款收入等</w:t>
      </w:r>
      <w:r>
        <w:rPr>
          <w:sz w:val="28"/>
          <w:szCs w:val="28"/>
          <w:spacing w:val="-4"/>
        </w:rPr>
        <w:t>主要业务活动收入以外的其他收入，如存款利息、确实无法支付的应</w:t>
      </w:r>
    </w:p>
    <w:p>
      <w:pPr>
        <w:spacing w:line="411" w:lineRule="auto"/>
        <w:sectPr>
          <w:footerReference w:type="default" r:id="rId121"/>
          <w:pgSz w:w="11906" w:h="16839"/>
          <w:pgMar w:top="400" w:right="1520" w:bottom="1168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6" w:right="231" w:firstLine="2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付款项、存货盘盈、固定资产盘盈、固定资产处置净收入、无形资产</w:t>
      </w:r>
      <w:r>
        <w:rPr>
          <w:sz w:val="28"/>
          <w:szCs w:val="28"/>
          <w:spacing w:val="-4"/>
        </w:rPr>
        <w:t>处置净收入等。</w:t>
      </w:r>
    </w:p>
    <w:p>
      <w:pPr>
        <w:pStyle w:val="BodyText"/>
        <w:ind w:left="21" w:right="231" w:firstLine="580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一般情况下，民间非营利组织的其他收入为非限定性收入，如果</w:t>
      </w:r>
      <w:r>
        <w:rPr>
          <w:sz w:val="28"/>
          <w:szCs w:val="28"/>
          <w:spacing w:val="-5"/>
        </w:rPr>
        <w:t>存在限定性其他收入，则应当在本科目设置“非限定性收入”、“</w:t>
      </w:r>
      <w:r>
        <w:rPr>
          <w:sz w:val="28"/>
          <w:szCs w:val="28"/>
          <w:spacing w:val="-90"/>
        </w:rPr>
        <w:t xml:space="preserve"> </w:t>
      </w:r>
      <w:r>
        <w:rPr>
          <w:sz w:val="28"/>
          <w:szCs w:val="28"/>
          <w:spacing w:val="-5"/>
        </w:rPr>
        <w:t>限</w:t>
      </w:r>
      <w:r>
        <w:rPr>
          <w:sz w:val="28"/>
          <w:szCs w:val="28"/>
          <w:spacing w:val="-5"/>
        </w:rPr>
        <w:t>定性收入”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5"/>
        </w:rPr>
        <w:t>明细科目。</w:t>
      </w:r>
    </w:p>
    <w:p>
      <w:pPr>
        <w:pStyle w:val="BodyText"/>
        <w:ind w:left="599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二、其他收入的主要账务处理举例如下：</w:t>
      </w:r>
    </w:p>
    <w:p>
      <w:pPr>
        <w:pStyle w:val="BodyText"/>
        <w:ind w:left="30" w:right="231" w:firstLine="528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5"/>
        </w:rPr>
        <w:t>一）现金、存货、固定资产、文物资源等盘盈的，根据管理权</w:t>
      </w:r>
      <w:r>
        <w:rPr>
          <w:sz w:val="28"/>
          <w:szCs w:val="28"/>
          <w:spacing w:val="-9"/>
        </w:rPr>
        <w:t>限报经批准后，借记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9"/>
        </w:rPr>
        <w:t>“现金”、</w:t>
      </w:r>
      <w:r>
        <w:rPr>
          <w:sz w:val="28"/>
          <w:szCs w:val="28"/>
          <w:spacing w:val="-108"/>
        </w:rPr>
        <w:t xml:space="preserve"> </w:t>
      </w:r>
      <w:r>
        <w:rPr>
          <w:sz w:val="28"/>
          <w:szCs w:val="28"/>
          <w:spacing w:val="-9"/>
        </w:rPr>
        <w:t>“存货”、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9"/>
        </w:rPr>
        <w:t>“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9"/>
        </w:rPr>
        <w:t>固定资产”、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9"/>
        </w:rPr>
        <w:t>“文物资</w:t>
      </w:r>
      <w:r>
        <w:rPr>
          <w:sz w:val="28"/>
          <w:szCs w:val="28"/>
          <w:spacing w:val="-4"/>
        </w:rPr>
        <w:t>源”等科目，贷记本科目“非限定性收入”明细科目，如果存在限定</w:t>
      </w:r>
      <w:r>
        <w:rPr>
          <w:sz w:val="28"/>
          <w:szCs w:val="28"/>
          <w:spacing w:val="-5"/>
        </w:rPr>
        <w:t>性其他收入，应当贷记本科目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5"/>
        </w:rPr>
        <w:t>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5"/>
        </w:rPr>
        <w:t>限定性收入”</w:t>
      </w:r>
      <w:r>
        <w:rPr>
          <w:sz w:val="28"/>
          <w:szCs w:val="28"/>
          <w:spacing w:val="-105"/>
        </w:rPr>
        <w:t xml:space="preserve"> </w:t>
      </w:r>
      <w:r>
        <w:rPr>
          <w:sz w:val="28"/>
          <w:szCs w:val="28"/>
          <w:spacing w:val="-6"/>
        </w:rPr>
        <w:t>明细科目。</w:t>
      </w:r>
    </w:p>
    <w:p>
      <w:pPr>
        <w:pStyle w:val="BodyText"/>
        <w:ind w:left="29" w:right="204" w:firstLine="54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7"/>
        </w:rPr>
        <w:t>二）对于固定资产处置净收入，借记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7"/>
        </w:rPr>
        <w:t>“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7"/>
        </w:rPr>
        <w:t>固定资产</w:t>
      </w:r>
      <w:r>
        <w:rPr>
          <w:sz w:val="28"/>
          <w:szCs w:val="28"/>
          <w:spacing w:val="-8"/>
        </w:rPr>
        <w:t>清理”科目，</w:t>
      </w:r>
      <w:r>
        <w:rPr>
          <w:sz w:val="28"/>
          <w:szCs w:val="28"/>
          <w:spacing w:val="-3"/>
        </w:rPr>
        <w:t>贷记本科目。</w:t>
      </w:r>
    </w:p>
    <w:p>
      <w:pPr>
        <w:pStyle w:val="BodyText"/>
        <w:ind w:left="23" w:firstLine="47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13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13"/>
        </w:rPr>
        <w:t>三）对于无形资产处置净收入，按照实际取得的价款，借记“银</w:t>
      </w:r>
      <w:r>
        <w:rPr>
          <w:sz w:val="28"/>
          <w:szCs w:val="28"/>
          <w:spacing w:val="3"/>
        </w:rPr>
        <w:t>行存款”等科目，按照该项无形资产的账面余额，贷记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3"/>
        </w:rPr>
        <w:t>“无形资产”</w:t>
      </w:r>
      <w:r>
        <w:rPr>
          <w:sz w:val="28"/>
          <w:szCs w:val="28"/>
          <w:spacing w:val="-1"/>
        </w:rPr>
        <w:t>科目，按照其差额，贷记本科目。</w:t>
      </w:r>
    </w:p>
    <w:p>
      <w:pPr>
        <w:pStyle w:val="BodyText"/>
        <w:ind w:left="31" w:right="231" w:firstLine="52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0"/>
        </w:rPr>
        <w:t xml:space="preserve"> </w:t>
      </w:r>
      <w:r>
        <w:rPr>
          <w:sz w:val="28"/>
          <w:szCs w:val="28"/>
          <w:spacing w:val="-6"/>
        </w:rPr>
        <w:t>四）确认无法支付的应付款项，借记“应付账款”等科目，贷</w:t>
      </w:r>
      <w:r>
        <w:rPr>
          <w:sz w:val="28"/>
          <w:szCs w:val="28"/>
          <w:spacing w:val="-4"/>
        </w:rPr>
        <w:t>记本科目。</w:t>
      </w:r>
    </w:p>
    <w:p>
      <w:pPr>
        <w:pStyle w:val="BodyText"/>
        <w:ind w:left="37" w:right="233" w:firstLine="50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82"/>
        </w:rPr>
        <w:t xml:space="preserve"> </w:t>
      </w:r>
      <w:r>
        <w:rPr>
          <w:sz w:val="28"/>
          <w:szCs w:val="28"/>
          <w:spacing w:val="-4"/>
        </w:rPr>
        <w:t>五）在非货币性交易中收到补价情况下应</w:t>
      </w:r>
      <w:r>
        <w:rPr>
          <w:sz w:val="28"/>
          <w:szCs w:val="28"/>
          <w:spacing w:val="-5"/>
        </w:rPr>
        <w:t>确认的损益，借记有</w:t>
      </w:r>
      <w:r>
        <w:rPr>
          <w:sz w:val="28"/>
          <w:szCs w:val="28"/>
          <w:spacing w:val="-5"/>
        </w:rPr>
        <w:t>关科目，贷记</w:t>
      </w:r>
      <w:r>
        <w:rPr>
          <w:sz w:val="28"/>
          <w:szCs w:val="28"/>
          <w:spacing w:val="-88"/>
        </w:rPr>
        <w:t xml:space="preserve"> </w:t>
      </w:r>
      <w:r>
        <w:rPr>
          <w:sz w:val="28"/>
          <w:szCs w:val="28"/>
          <w:spacing w:val="-5"/>
        </w:rPr>
        <w:t>“其他收入”科目。</w:t>
      </w:r>
    </w:p>
    <w:p>
      <w:pPr>
        <w:pStyle w:val="BodyText"/>
        <w:ind w:left="27" w:right="156" w:firstLine="488"/>
        <w:spacing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（六）期末，将本科目的余额转入非限定性净资</w:t>
      </w:r>
      <w:r>
        <w:rPr>
          <w:sz w:val="28"/>
          <w:szCs w:val="28"/>
          <w:spacing w:val="-9"/>
        </w:rPr>
        <w:t>产，借记本科目，</w:t>
      </w:r>
      <w:r>
        <w:rPr>
          <w:sz w:val="28"/>
          <w:szCs w:val="28"/>
          <w:spacing w:val="-4"/>
        </w:rPr>
        <w:t>贷记“非限定性净资产”科目。如果存在限定性的其他收入，则将其</w:t>
      </w:r>
      <w:r>
        <w:rPr>
          <w:sz w:val="28"/>
          <w:szCs w:val="28"/>
          <w:spacing w:val="-5"/>
        </w:rPr>
        <w:t>金额转入限定性净资产，借记本科目，贷记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5"/>
        </w:rPr>
        <w:t>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5"/>
        </w:rPr>
        <w:t>限定性净资产”科目。</w:t>
      </w:r>
    </w:p>
    <w:p>
      <w:pPr>
        <w:spacing w:line="411" w:lineRule="auto"/>
        <w:sectPr>
          <w:footerReference w:type="default" r:id="rId122"/>
          <w:pgSz w:w="11906" w:h="16839"/>
          <w:pgMar w:top="400" w:right="1565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605"/>
        <w:spacing w:before="91" w:line="216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三、本科目应当按照其他收入种类设置明细账，进行</w:t>
      </w:r>
      <w:r>
        <w:rPr>
          <w:sz w:val="28"/>
          <w:szCs w:val="28"/>
          <w:spacing w:val="-2"/>
        </w:rPr>
        <w:t>明细核算。</w:t>
      </w:r>
    </w:p>
    <w:p>
      <w:pPr>
        <w:pStyle w:val="BodyText"/>
        <w:ind w:left="617"/>
        <w:spacing w:before="296" w:line="214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四、期末结转后，本科目应无余额。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036"/>
        <w:spacing w:before="91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5101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5"/>
        </w:rPr>
        <w:t>业务活动成本</w:t>
      </w:r>
    </w:p>
    <w:p>
      <w:pPr>
        <w:pStyle w:val="BodyText"/>
        <w:ind w:left="25" w:right="279" w:firstLine="576"/>
        <w:spacing w:before="295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一、本科目核算民间非营利组织为了实现其业务活动目标、开展</w:t>
      </w:r>
      <w:r>
        <w:rPr>
          <w:sz w:val="28"/>
          <w:szCs w:val="28"/>
          <w:spacing w:val="-4"/>
        </w:rPr>
        <w:t>其项目活动或者提供服务所发生的费用，包括设立与实现本组织业务</w:t>
      </w:r>
      <w:r>
        <w:rPr>
          <w:sz w:val="28"/>
          <w:szCs w:val="28"/>
          <w:spacing w:val="-1"/>
        </w:rPr>
        <w:t>活动目标相关的民间非营利组织的出资。</w:t>
      </w:r>
    </w:p>
    <w:p>
      <w:pPr>
        <w:pStyle w:val="BodyText"/>
        <w:ind w:left="23" w:firstLine="598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5"/>
        </w:rPr>
        <w:t>民间非营利组织的业务活动成本应当按照是否存在限定区分为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4"/>
        </w:rPr>
        <w:t>非限定性费用和限定性费用，设置“非限定性费用”、“限定性费用”</w:t>
      </w:r>
      <w:r>
        <w:rPr>
          <w:sz w:val="28"/>
          <w:szCs w:val="28"/>
          <w:spacing w:val="-4"/>
        </w:rPr>
        <w:t>明细科目，进行明细核算。民间非营利组织作为委托人设立慈善信托</w:t>
      </w:r>
      <w:r>
        <w:rPr>
          <w:sz w:val="28"/>
          <w:szCs w:val="28"/>
          <w:spacing w:val="5"/>
        </w:rPr>
        <w:t xml:space="preserve"> </w:t>
      </w:r>
      <w:r>
        <w:rPr>
          <w:sz w:val="28"/>
          <w:szCs w:val="28"/>
          <w:spacing w:val="-4"/>
        </w:rPr>
        <w:t>的，应当在本科目下设置“设立慈善信托支出”明细科目，进行明细</w:t>
      </w:r>
      <w:r>
        <w:rPr>
          <w:sz w:val="28"/>
          <w:szCs w:val="28"/>
          <w:spacing w:val="6"/>
        </w:rPr>
        <w:t xml:space="preserve"> </w:t>
      </w:r>
      <w:r>
        <w:rPr>
          <w:sz w:val="28"/>
          <w:szCs w:val="28"/>
          <w:spacing w:val="-3"/>
        </w:rPr>
        <w:t>核算。</w:t>
      </w:r>
    </w:p>
    <w:p>
      <w:pPr>
        <w:pStyle w:val="BodyText"/>
        <w:ind w:left="23" w:right="279" w:firstLine="575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二、如果民间非营利组织从事的项目、提供</w:t>
      </w:r>
      <w:r>
        <w:rPr>
          <w:sz w:val="28"/>
          <w:szCs w:val="28"/>
          <w:spacing w:val="-5"/>
        </w:rPr>
        <w:t>的服务或者开展的业</w:t>
      </w:r>
      <w:r>
        <w:rPr>
          <w:sz w:val="28"/>
          <w:szCs w:val="28"/>
          <w:spacing w:val="-4"/>
        </w:rPr>
        <w:t>务比较单一，可以将相关费用全部归集在本科目下进行核算；如果民</w:t>
      </w:r>
      <w:r>
        <w:rPr>
          <w:sz w:val="28"/>
          <w:szCs w:val="28"/>
          <w:spacing w:val="-4"/>
        </w:rPr>
        <w:t>间非营利组织从事的项目、提供的服务或者开展的业务种类较多，民</w:t>
      </w:r>
      <w:r>
        <w:rPr>
          <w:sz w:val="28"/>
          <w:szCs w:val="28"/>
          <w:spacing w:val="-4"/>
        </w:rPr>
        <w:t>间非营利组织应当在本科目下分别项目、服务或者业务大类进行明细</w:t>
      </w:r>
      <w:r>
        <w:rPr>
          <w:sz w:val="28"/>
          <w:szCs w:val="28"/>
          <w:spacing w:val="-3"/>
        </w:rPr>
        <w:t>核算。</w:t>
      </w:r>
    </w:p>
    <w:p>
      <w:pPr>
        <w:pStyle w:val="BodyText"/>
        <w:ind w:left="27" w:right="279" w:firstLine="57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三、民间非营利组织发生的业务活动成本，应当按照其发生额计</w:t>
      </w:r>
      <w:r>
        <w:rPr>
          <w:sz w:val="28"/>
          <w:szCs w:val="28"/>
          <w:spacing w:val="-2"/>
        </w:rPr>
        <w:t>入当期费用。</w:t>
      </w:r>
    </w:p>
    <w:p>
      <w:pPr>
        <w:pStyle w:val="BodyText"/>
        <w:ind w:left="37" w:right="279" w:firstLine="58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5"/>
        </w:rPr>
        <w:t>民间非营利组织按规定出资设立与实现本组织业务活动目标相</w:t>
      </w:r>
      <w:r>
        <w:rPr>
          <w:sz w:val="28"/>
          <w:szCs w:val="28"/>
          <w:spacing w:val="-1"/>
        </w:rPr>
        <w:t>关的民间非营利组织的，相关出资金额记入本科目。</w:t>
      </w:r>
    </w:p>
    <w:p>
      <w:pPr>
        <w:pStyle w:val="BodyText"/>
        <w:ind w:left="617"/>
        <w:spacing w:before="2"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四、业务活动成本的主要账务处理如下：</w:t>
      </w:r>
    </w:p>
    <w:p>
      <w:pPr>
        <w:spacing w:line="217" w:lineRule="auto"/>
        <w:sectPr>
          <w:footerReference w:type="default" r:id="rId123"/>
          <w:pgSz w:w="11906" w:h="16839"/>
          <w:pgMar w:top="400" w:right="152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5" w:right="38" w:firstLine="548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7"/>
        </w:rPr>
        <w:t>一）发生的业务活动成本，借记本科目，贷记“现金”、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7"/>
        </w:rPr>
        <w:t>“银</w:t>
      </w:r>
      <w:r>
        <w:rPr>
          <w:sz w:val="28"/>
          <w:szCs w:val="28"/>
          <w:spacing w:val="-9"/>
        </w:rPr>
        <w:t>行存款”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9"/>
        </w:rPr>
        <w:t>、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9"/>
        </w:rPr>
        <w:t>“存货”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9"/>
        </w:rPr>
        <w:t>、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9"/>
        </w:rPr>
        <w:t>“应付账款”等科目。</w:t>
      </w:r>
    </w:p>
    <w:p>
      <w:pPr>
        <w:pStyle w:val="BodyText"/>
        <w:ind w:left="27" w:right="38" w:firstLine="59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5"/>
        </w:rPr>
        <w:t>民间非营利组织收到退回的捐赠资产，按照退回的金额，借记“现</w:t>
      </w:r>
      <w:r>
        <w:rPr>
          <w:sz w:val="28"/>
          <w:szCs w:val="28"/>
          <w:spacing w:val="-6"/>
        </w:rPr>
        <w:t>金”、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6"/>
        </w:rPr>
        <w:t>“银行存款”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6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6"/>
        </w:rPr>
        <w:t>“存货”等科目，贷记本科目。</w:t>
      </w:r>
    </w:p>
    <w:p>
      <w:pPr>
        <w:pStyle w:val="BodyText"/>
        <w:ind w:left="30" w:right="38" w:firstLine="511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5"/>
        </w:rPr>
        <w:t>二）期末，将本科目各明细科目的余额分别转入限定性净资产</w:t>
      </w:r>
      <w:r>
        <w:rPr>
          <w:sz w:val="28"/>
          <w:szCs w:val="28"/>
          <w:spacing w:val="-6"/>
        </w:rPr>
        <w:t>和非限定性净资产，借记“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6"/>
        </w:rPr>
        <w:t>限定性净资产”科目，贷记</w:t>
      </w:r>
      <w:r>
        <w:rPr>
          <w:sz w:val="28"/>
          <w:szCs w:val="28"/>
          <w:spacing w:val="-7"/>
        </w:rPr>
        <w:t>本科目“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7"/>
        </w:rPr>
        <w:t>限定</w:t>
      </w:r>
      <w:r>
        <w:rPr>
          <w:sz w:val="28"/>
          <w:szCs w:val="28"/>
          <w:spacing w:val="-4"/>
        </w:rPr>
        <w:t>性费用”明细科目，借记“非限定性净资产”科目，贷记本科目“非</w:t>
      </w:r>
      <w:r>
        <w:rPr>
          <w:sz w:val="28"/>
          <w:szCs w:val="28"/>
          <w:spacing w:val="-5"/>
        </w:rPr>
        <w:t>限定性费用”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5"/>
        </w:rPr>
        <w:t>明细科目。</w:t>
      </w:r>
    </w:p>
    <w:p>
      <w:pPr>
        <w:pStyle w:val="BodyText"/>
        <w:ind w:left="594"/>
        <w:spacing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五、期末结转后，本科目应无余额。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176"/>
        <w:spacing w:before="91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5"/>
        </w:rPr>
        <w:t>5201税金及附加</w:t>
      </w:r>
    </w:p>
    <w:p>
      <w:pPr>
        <w:pStyle w:val="BodyText"/>
        <w:ind w:left="37" w:right="41" w:firstLine="564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一、本科目核算民间非营利组织业务活动发生的消费税、城市维</w:t>
      </w:r>
      <w:r>
        <w:rPr>
          <w:sz w:val="28"/>
          <w:szCs w:val="28"/>
          <w:spacing w:val="-4"/>
        </w:rPr>
        <w:t>护建设税、教育费附加、房产税、城镇土地使用税、车船税、印花税</w:t>
      </w:r>
      <w:r>
        <w:rPr>
          <w:sz w:val="28"/>
          <w:szCs w:val="28"/>
          <w:spacing w:val="-4"/>
        </w:rPr>
        <w:t>等相关税费。</w:t>
      </w:r>
    </w:p>
    <w:p>
      <w:pPr>
        <w:pStyle w:val="BodyText"/>
        <w:ind w:left="22" w:firstLine="579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一般情况下，民间非营利组织的税金及附加为非限定性费用，如</w:t>
      </w:r>
      <w:r>
        <w:rPr>
          <w:sz w:val="28"/>
          <w:szCs w:val="28"/>
          <w:spacing w:val="-4"/>
        </w:rPr>
        <w:t>果存在限定性税金及附加，则应当在本科目设置</w:t>
      </w:r>
      <w:r>
        <w:rPr>
          <w:sz w:val="28"/>
          <w:szCs w:val="28"/>
          <w:spacing w:val="-82"/>
        </w:rPr>
        <w:t xml:space="preserve"> </w:t>
      </w:r>
      <w:r>
        <w:rPr>
          <w:sz w:val="28"/>
          <w:szCs w:val="28"/>
          <w:spacing w:val="-4"/>
        </w:rPr>
        <w:t>“非限定性费用”、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5"/>
        </w:rPr>
        <w:t>“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5"/>
        </w:rPr>
        <w:t>限定性费用”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5"/>
        </w:rPr>
        <w:t>明细科目，进行明细核算。</w:t>
      </w:r>
    </w:p>
    <w:p>
      <w:pPr>
        <w:pStyle w:val="BodyText"/>
        <w:ind w:left="599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二、税金及附加的主要账务处理如下：</w:t>
      </w:r>
    </w:p>
    <w:p>
      <w:pPr>
        <w:pStyle w:val="BodyText"/>
        <w:ind w:left="31" w:right="38" w:firstLine="541"/>
        <w:spacing w:before="293" w:line="413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6"/>
        </w:rPr>
        <w:t>一）发生相关纳税义务时，按照支付的金额，借记本科目，贷</w:t>
      </w:r>
      <w:r>
        <w:rPr>
          <w:sz w:val="28"/>
          <w:szCs w:val="28"/>
          <w:spacing w:val="-6"/>
        </w:rPr>
        <w:t>记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6"/>
        </w:rPr>
        <w:t>“应交税费”等科目。</w:t>
      </w:r>
    </w:p>
    <w:p>
      <w:pPr>
        <w:spacing w:line="413" w:lineRule="auto"/>
        <w:sectPr>
          <w:footerReference w:type="default" r:id="rId124"/>
          <w:pgSz w:w="11906" w:h="16839"/>
          <w:pgMar w:top="400" w:right="1758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5" w:right="5" w:firstLine="548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6"/>
        </w:rPr>
        <w:t>二）期末，将本科目的余额转入非限定性净资产，借记“非限</w:t>
      </w:r>
      <w:r>
        <w:rPr>
          <w:sz w:val="28"/>
          <w:szCs w:val="28"/>
          <w:spacing w:val="-4"/>
        </w:rPr>
        <w:t>定性净资产”科目，贷记本科目。如果存在限定性税金及附加，则将</w:t>
      </w:r>
      <w:r>
        <w:rPr>
          <w:sz w:val="28"/>
          <w:szCs w:val="28"/>
          <w:spacing w:val="-10"/>
        </w:rPr>
        <w:t>其金额转入限定性净资产，借记“限定性净资产”科目，贷记本科目。</w:t>
      </w:r>
    </w:p>
    <w:p>
      <w:pPr>
        <w:pStyle w:val="BodyText"/>
        <w:ind w:left="605"/>
        <w:spacing w:before="1"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317"/>
        <w:spacing w:before="91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5301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5"/>
        </w:rPr>
        <w:t>管理费用</w:t>
      </w:r>
    </w:p>
    <w:p>
      <w:pPr>
        <w:pStyle w:val="BodyText"/>
        <w:ind w:left="30" w:firstLine="571"/>
        <w:spacing w:before="29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一、本科目核算民间非营利组织为组织和管理其业务活动所发生</w:t>
      </w:r>
      <w:r>
        <w:rPr>
          <w:sz w:val="28"/>
          <w:szCs w:val="28"/>
          <w:spacing w:val="-4"/>
        </w:rPr>
        <w:t>的各项费用，包括民间非营利组织理事会或者类似权力机构经费和行</w:t>
      </w:r>
      <w:r>
        <w:rPr>
          <w:sz w:val="28"/>
          <w:szCs w:val="28"/>
          <w:spacing w:val="-1"/>
        </w:rPr>
        <w:t>政管理人员的工资、奖金、津贴、福利费、住房公积金、住房补贴、</w:t>
      </w:r>
      <w:r>
        <w:rPr>
          <w:sz w:val="28"/>
          <w:szCs w:val="28"/>
          <w:spacing w:val="-10"/>
        </w:rPr>
        <w:t>社会保障费、残保金、离退休人员工资与补助，以及办公费、水电费、</w:t>
      </w:r>
      <w:r>
        <w:rPr>
          <w:sz w:val="28"/>
          <w:szCs w:val="28"/>
          <w:spacing w:val="-1"/>
        </w:rPr>
        <w:t>邮电费、物业管理费、差旅费、折旧费、修理费、无形资产摊销费、</w:t>
      </w:r>
      <w:r>
        <w:rPr>
          <w:sz w:val="28"/>
          <w:szCs w:val="28"/>
          <w:spacing w:val="-4"/>
        </w:rPr>
        <w:t>资产盘亏损失、因预计负债所产生的损失、聘请中介机构费、因民间</w:t>
      </w:r>
      <w:r>
        <w:rPr>
          <w:sz w:val="28"/>
          <w:szCs w:val="28"/>
          <w:spacing w:val="-1"/>
        </w:rPr>
        <w:t>非营利组织的原因应偿还的受赠资产或政府补助资产等。</w:t>
      </w:r>
    </w:p>
    <w:p>
      <w:pPr>
        <w:pStyle w:val="BodyText"/>
        <w:ind w:left="21" w:right="86" w:firstLine="580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一般情况下，民间非营利组织的管理费用为非限定性费用，如果</w:t>
      </w:r>
      <w:r>
        <w:rPr>
          <w:sz w:val="28"/>
          <w:szCs w:val="28"/>
          <w:spacing w:val="-5"/>
        </w:rPr>
        <w:t>存在限定性管理费用，则应当在本科目设置“非限定性费用”、“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5"/>
        </w:rPr>
        <w:t>限</w:t>
      </w:r>
      <w:r>
        <w:rPr>
          <w:sz w:val="28"/>
          <w:szCs w:val="28"/>
          <w:spacing w:val="-3"/>
        </w:rPr>
        <w:t>定性费用”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3"/>
        </w:rPr>
        <w:t>明细科目，进行明细核算。</w:t>
      </w:r>
    </w:p>
    <w:p>
      <w:pPr>
        <w:pStyle w:val="BodyText"/>
        <w:ind w:left="31" w:right="87" w:firstLine="56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二、民间非营利组织发生的管理费用，应当</w:t>
      </w:r>
      <w:r>
        <w:rPr>
          <w:sz w:val="28"/>
          <w:szCs w:val="28"/>
          <w:spacing w:val="-5"/>
        </w:rPr>
        <w:t>在发生时按其发生额</w:t>
      </w:r>
      <w:r>
        <w:rPr>
          <w:sz w:val="28"/>
          <w:szCs w:val="28"/>
          <w:spacing w:val="-3"/>
        </w:rPr>
        <w:t>计入当期费用。</w:t>
      </w:r>
    </w:p>
    <w:p>
      <w:pPr>
        <w:pStyle w:val="BodyText"/>
        <w:ind w:left="605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三、管理费用的主要账务处理如下：</w:t>
      </w:r>
    </w:p>
    <w:p>
      <w:pPr>
        <w:pStyle w:val="BodyText"/>
        <w:ind w:left="26" w:right="12" w:firstLine="504"/>
        <w:spacing w:before="293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11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11"/>
        </w:rPr>
        <w:t>一）现金、存货、固定资产等盘亏，根据管理权限报经批准后，</w:t>
      </w:r>
      <w:r>
        <w:rPr>
          <w:sz w:val="28"/>
          <w:szCs w:val="28"/>
          <w:spacing w:val="6"/>
        </w:rPr>
        <w:t>按照相关资产账面价值扣除可以收回的保险赔偿和过失人的赔偿等</w:t>
      </w:r>
      <w:r>
        <w:rPr>
          <w:sz w:val="28"/>
          <w:szCs w:val="28"/>
          <w:spacing w:val="-3"/>
        </w:rPr>
        <w:t>后的金额，借记本科目，按照可以收回的保险赔偿和过失人赔偿等，</w:t>
      </w:r>
    </w:p>
    <w:p>
      <w:pPr>
        <w:spacing w:line="412" w:lineRule="auto"/>
        <w:sectPr>
          <w:footerReference w:type="default" r:id="rId125"/>
          <w:pgSz w:w="11906" w:h="16839"/>
          <w:pgMar w:top="400" w:right="1712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31" w:right="31" w:hanging="11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借记“现金”、</w:t>
      </w:r>
      <w:r>
        <w:rPr>
          <w:sz w:val="28"/>
          <w:szCs w:val="28"/>
          <w:spacing w:val="-113"/>
        </w:rPr>
        <w:t xml:space="preserve"> </w:t>
      </w:r>
      <w:r>
        <w:rPr>
          <w:sz w:val="28"/>
          <w:szCs w:val="28"/>
          <w:spacing w:val="-5"/>
        </w:rPr>
        <w:t>“银行存款”、</w:t>
      </w:r>
      <w:r>
        <w:rPr>
          <w:sz w:val="28"/>
          <w:szCs w:val="28"/>
          <w:spacing w:val="-114"/>
        </w:rPr>
        <w:t xml:space="preserve"> </w:t>
      </w:r>
      <w:r>
        <w:rPr>
          <w:sz w:val="28"/>
          <w:szCs w:val="28"/>
          <w:spacing w:val="-5"/>
        </w:rPr>
        <w:t>“其他应收款”等科目，按照已提取</w:t>
      </w:r>
      <w:r>
        <w:rPr>
          <w:sz w:val="28"/>
          <w:szCs w:val="28"/>
          <w:spacing w:val="-4"/>
        </w:rPr>
        <w:t>的累计折旧，借记“累计折旧”科目，按照相关资产的账面余额，贷</w:t>
      </w:r>
      <w:r>
        <w:rPr>
          <w:sz w:val="28"/>
          <w:szCs w:val="28"/>
          <w:spacing w:val="-3"/>
        </w:rPr>
        <w:t>记相关资产科目。</w:t>
      </w:r>
    </w:p>
    <w:p>
      <w:pPr>
        <w:pStyle w:val="BodyText"/>
        <w:ind w:left="27" w:right="36" w:firstLine="52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8"/>
        </w:rPr>
        <w:t xml:space="preserve"> </w:t>
      </w:r>
      <w:r>
        <w:rPr>
          <w:sz w:val="28"/>
          <w:szCs w:val="28"/>
          <w:spacing w:val="-5"/>
        </w:rPr>
        <w:t>二）提取行政管理用固定资产折旧，借记本科目，贷记“累计</w:t>
      </w:r>
      <w:r>
        <w:rPr>
          <w:sz w:val="28"/>
          <w:szCs w:val="28"/>
          <w:spacing w:val="-2"/>
        </w:rPr>
        <w:t>折旧”科目。</w:t>
      </w:r>
    </w:p>
    <w:p>
      <w:pPr>
        <w:pStyle w:val="BodyText"/>
        <w:spacing w:before="1" w:line="217" w:lineRule="auto"/>
        <w:jc w:val="right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9"/>
        </w:rPr>
        <w:t xml:space="preserve"> </w:t>
      </w:r>
      <w:r>
        <w:rPr>
          <w:sz w:val="28"/>
          <w:szCs w:val="28"/>
          <w:spacing w:val="-6"/>
        </w:rPr>
        <w:t>三）无形资产摊销时，借记本科目，贷记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6"/>
        </w:rPr>
        <w:t>“累计摊销”科目。</w:t>
      </w:r>
    </w:p>
    <w:p>
      <w:pPr>
        <w:pStyle w:val="BodyText"/>
        <w:ind w:left="20" w:right="6" w:firstLine="553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5"/>
        </w:rPr>
        <w:t>四）发生的应归属于管理费用的应付职工薪酬、</w:t>
      </w:r>
      <w:r>
        <w:rPr>
          <w:sz w:val="28"/>
          <w:szCs w:val="28"/>
          <w:spacing w:val="-6"/>
        </w:rPr>
        <w:t>应交税费等，</w:t>
      </w:r>
      <w:r>
        <w:rPr>
          <w:sz w:val="28"/>
          <w:szCs w:val="28"/>
          <w:spacing w:val="-5"/>
        </w:rPr>
        <w:t>借记本科目，贷记</w:t>
      </w:r>
      <w:r>
        <w:rPr>
          <w:sz w:val="28"/>
          <w:szCs w:val="28"/>
          <w:spacing w:val="-93"/>
        </w:rPr>
        <w:t xml:space="preserve"> </w:t>
      </w:r>
      <w:r>
        <w:rPr>
          <w:sz w:val="28"/>
          <w:szCs w:val="28"/>
          <w:spacing w:val="-5"/>
        </w:rPr>
        <w:t>“应付职工薪酬”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5"/>
        </w:rPr>
        <w:t>、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5"/>
        </w:rPr>
        <w:t>“应交税费”等科目。</w:t>
      </w:r>
    </w:p>
    <w:p>
      <w:pPr>
        <w:pStyle w:val="BodyText"/>
        <w:ind w:left="31" w:right="33" w:firstLine="52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（五）对于确认预计负债而确认的损失，借记本科目，贷记“预</w:t>
      </w:r>
      <w:r>
        <w:rPr>
          <w:sz w:val="28"/>
          <w:szCs w:val="28"/>
          <w:spacing w:val="-3"/>
        </w:rPr>
        <w:t>计负债”科目。</w:t>
      </w:r>
    </w:p>
    <w:p>
      <w:pPr>
        <w:pStyle w:val="BodyText"/>
        <w:ind w:left="25" w:right="33" w:firstLine="53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79"/>
        </w:rPr>
        <w:t xml:space="preserve"> </w:t>
      </w:r>
      <w:r>
        <w:rPr>
          <w:sz w:val="28"/>
          <w:szCs w:val="28"/>
          <w:spacing w:val="-6"/>
        </w:rPr>
        <w:t>六）发生的其他管理费用，借记本科目，贷记“现金”、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6"/>
        </w:rPr>
        <w:t>“银</w:t>
      </w:r>
      <w:r>
        <w:rPr>
          <w:sz w:val="28"/>
          <w:szCs w:val="28"/>
          <w:spacing w:val="-2"/>
        </w:rPr>
        <w:t>行存款”等科目。</w:t>
      </w:r>
    </w:p>
    <w:p>
      <w:pPr>
        <w:pStyle w:val="BodyText"/>
        <w:ind w:left="27" w:firstLine="52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（七）期末，将本科目的余额转入非限定性净资产，借记“非限</w:t>
      </w:r>
      <w:r>
        <w:rPr>
          <w:sz w:val="28"/>
          <w:szCs w:val="28"/>
          <w:spacing w:val="-4"/>
        </w:rPr>
        <w:t>定性净资产”科目，贷记本科目。如果存在限定性管理费用，则将其</w:t>
      </w:r>
      <w:r>
        <w:rPr>
          <w:sz w:val="28"/>
          <w:szCs w:val="28"/>
          <w:spacing w:val="-5"/>
        </w:rPr>
        <w:t>金额转入限定性净资产，借记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5"/>
        </w:rPr>
        <w:t>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5"/>
        </w:rPr>
        <w:t>限定性净资产”科目，贷记本科目。</w:t>
      </w:r>
    </w:p>
    <w:p>
      <w:pPr>
        <w:pStyle w:val="BodyText"/>
        <w:spacing w:before="2" w:line="216" w:lineRule="auto"/>
        <w:jc w:val="right"/>
        <w:rPr>
          <w:sz w:val="28"/>
          <w:szCs w:val="28"/>
        </w:rPr>
      </w:pPr>
      <w:r>
        <w:rPr>
          <w:sz w:val="28"/>
          <w:szCs w:val="28"/>
          <w:spacing w:val="-4"/>
        </w:rPr>
        <w:t>四、本科目应当按照管理费用种类设置明细账，进行明细核算。</w:t>
      </w:r>
    </w:p>
    <w:p>
      <w:pPr>
        <w:pStyle w:val="BodyText"/>
        <w:ind w:left="64" w:right="36" w:firstLine="558"/>
        <w:spacing w:before="297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民间非营利组织可以根据具体情况编制管理费用明细表</w:t>
      </w:r>
      <w:r>
        <w:rPr>
          <w:sz w:val="28"/>
          <w:szCs w:val="28"/>
          <w:spacing w:val="-6"/>
        </w:rPr>
        <w:t>，以满足</w:t>
      </w:r>
      <w:r>
        <w:rPr>
          <w:sz w:val="28"/>
          <w:szCs w:val="28"/>
          <w:spacing w:val="-4"/>
        </w:rPr>
        <w:t>内部管理等有关方面的信息需要。</w:t>
      </w:r>
    </w:p>
    <w:p>
      <w:pPr>
        <w:pStyle w:val="BodyText"/>
        <w:ind w:left="594"/>
        <w:spacing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五、期末结转后，本科目应无余额。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317"/>
        <w:spacing w:before="92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7"/>
        </w:rPr>
        <w:t>5401</w:t>
      </w:r>
      <w:r>
        <w:rPr>
          <w:sz w:val="28"/>
          <w:szCs w:val="28"/>
          <w:spacing w:val="-41"/>
        </w:rPr>
        <w:t xml:space="preserve"> </w:t>
      </w:r>
      <w:r>
        <w:rPr>
          <w:sz w:val="28"/>
          <w:szCs w:val="28"/>
          <w:spacing w:val="-7"/>
        </w:rPr>
        <w:t>筹资费用</w:t>
      </w:r>
    </w:p>
    <w:p>
      <w:pPr>
        <w:spacing w:line="219" w:lineRule="auto"/>
        <w:sectPr>
          <w:footerReference w:type="default" r:id="rId126"/>
          <w:pgSz w:w="11906" w:h="16839"/>
          <w:pgMar w:top="400" w:right="1763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7" w:right="36" w:firstLine="574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一、本科目核算民间非营利组织为筹集业务活动所需资金而发生</w:t>
      </w:r>
      <w:r>
        <w:rPr>
          <w:sz w:val="28"/>
          <w:szCs w:val="28"/>
          <w:spacing w:val="-4"/>
        </w:rPr>
        <w:t>的费用，包括民间非营利组织获得捐赠资产而发生的费用以及应当计</w:t>
      </w:r>
      <w:r>
        <w:rPr>
          <w:sz w:val="28"/>
          <w:szCs w:val="28"/>
          <w:spacing w:val="-1"/>
        </w:rPr>
        <w:t>入当期费用的借款费用、汇兑损失（减汇兑收益）等。</w:t>
      </w:r>
    </w:p>
    <w:p>
      <w:pPr>
        <w:pStyle w:val="BodyText"/>
        <w:ind w:left="26" w:right="33" w:firstLine="610"/>
        <w:spacing w:before="4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4"/>
        </w:rPr>
        <w:t>民间非营利组织为了获得捐赠资产而发生的费用包括举办募款</w:t>
      </w:r>
      <w:r>
        <w:rPr>
          <w:sz w:val="28"/>
          <w:szCs w:val="28"/>
          <w:spacing w:val="-4"/>
        </w:rPr>
        <w:t>活动费，准备、印刷和发放募款宣传资料费以及其他与募款或者争取</w:t>
      </w:r>
      <w:r>
        <w:rPr>
          <w:sz w:val="28"/>
          <w:szCs w:val="28"/>
          <w:spacing w:val="-4"/>
        </w:rPr>
        <w:t>捐赠有关的费用。一般情况下，民间非营利组织的筹资费用为非限定</w:t>
      </w:r>
      <w:r>
        <w:rPr>
          <w:sz w:val="28"/>
          <w:szCs w:val="28"/>
          <w:spacing w:val="-4"/>
        </w:rPr>
        <w:t>性费用，如果存在限定性筹资费用，则应当在本科目设置“非限定性</w:t>
      </w:r>
      <w:r>
        <w:rPr>
          <w:sz w:val="28"/>
          <w:szCs w:val="28"/>
          <w:spacing w:val="-5"/>
        </w:rPr>
        <w:t>费用”、“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5"/>
        </w:rPr>
        <w:t>限定性费用”明细科目，进行明细核算。民间非营利组织</w:t>
      </w:r>
      <w:r>
        <w:rPr>
          <w:sz w:val="28"/>
          <w:szCs w:val="28"/>
          <w:spacing w:val="-4"/>
        </w:rPr>
        <w:t>按照国务院有关部门的有关规定核算募捐成本的，应当在本科目设置</w:t>
      </w:r>
      <w:r>
        <w:rPr>
          <w:sz w:val="28"/>
          <w:szCs w:val="28"/>
          <w:spacing w:val="-3"/>
        </w:rPr>
        <w:t>“募捐成本”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3"/>
        </w:rPr>
        <w:t>明细科目，进行明细核算。</w:t>
      </w:r>
    </w:p>
    <w:p>
      <w:pPr>
        <w:pStyle w:val="BodyText"/>
        <w:ind w:left="31" w:right="36" w:firstLine="56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二、民间非营利组织发生的筹资费用，应当</w:t>
      </w:r>
      <w:r>
        <w:rPr>
          <w:sz w:val="28"/>
          <w:szCs w:val="28"/>
          <w:spacing w:val="-5"/>
        </w:rPr>
        <w:t>在发生时按其发生额</w:t>
      </w:r>
      <w:r>
        <w:rPr>
          <w:sz w:val="28"/>
          <w:szCs w:val="28"/>
          <w:spacing w:val="-3"/>
        </w:rPr>
        <w:t>计入当期费用。</w:t>
      </w:r>
    </w:p>
    <w:p>
      <w:pPr>
        <w:pStyle w:val="BodyText"/>
        <w:ind w:left="605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三、筹资费用的主要账务处理如下：</w:t>
      </w:r>
    </w:p>
    <w:p>
      <w:pPr>
        <w:pStyle w:val="BodyText"/>
        <w:ind w:left="25" w:right="33" w:firstLine="539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77"/>
        </w:rPr>
        <w:t xml:space="preserve"> </w:t>
      </w:r>
      <w:r>
        <w:rPr>
          <w:sz w:val="28"/>
          <w:szCs w:val="28"/>
          <w:spacing w:val="-6"/>
        </w:rPr>
        <w:t>一）发生的筹资费用，借记本科目，贷记“预提费用”、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7"/>
        </w:rPr>
        <w:t>“银</w:t>
      </w:r>
      <w:r>
        <w:rPr>
          <w:sz w:val="28"/>
          <w:szCs w:val="28"/>
          <w:spacing w:val="-4"/>
        </w:rPr>
        <w:t>行存款”、“长期借款”等科目。发生的应冲减筹资费用的汇兑收益</w:t>
      </w:r>
      <w:r>
        <w:rPr>
          <w:sz w:val="28"/>
          <w:szCs w:val="28"/>
          <w:spacing w:val="-5"/>
        </w:rPr>
        <w:t>等，借记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5"/>
        </w:rPr>
        <w:t>“银行存款”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5"/>
        </w:rPr>
        <w:t>、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5"/>
        </w:rPr>
        <w:t>“长期借款”等科目，贷记本科目。</w:t>
      </w:r>
    </w:p>
    <w:p>
      <w:pPr>
        <w:pStyle w:val="BodyText"/>
        <w:ind w:left="27" w:firstLine="529"/>
        <w:spacing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5"/>
        </w:rPr>
        <w:t>二）期末，将本科目的余额转入非限定性净资产，借记“非限</w:t>
      </w:r>
      <w:r>
        <w:rPr>
          <w:sz w:val="28"/>
          <w:szCs w:val="28"/>
          <w:spacing w:val="-4"/>
        </w:rPr>
        <w:t>定性净资产”科目，贷记本科目。如果存在限定性筹资费用，则将其</w:t>
      </w:r>
      <w:r>
        <w:rPr>
          <w:sz w:val="28"/>
          <w:szCs w:val="28"/>
          <w:spacing w:val="-5"/>
        </w:rPr>
        <w:t>金额转入限定性净资产，借记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5"/>
        </w:rPr>
        <w:t>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5"/>
        </w:rPr>
        <w:t>限定性净资产”科目，贷记本科目。</w:t>
      </w:r>
    </w:p>
    <w:p>
      <w:pPr>
        <w:pStyle w:val="BodyText"/>
        <w:spacing w:before="2" w:line="216" w:lineRule="auto"/>
        <w:jc w:val="right"/>
        <w:rPr>
          <w:sz w:val="28"/>
          <w:szCs w:val="28"/>
        </w:rPr>
      </w:pPr>
      <w:r>
        <w:rPr>
          <w:sz w:val="28"/>
          <w:szCs w:val="28"/>
          <w:spacing w:val="-4"/>
        </w:rPr>
        <w:t>四、本科目应当按照筹资费用种类设置明细账，进行明细核算。</w:t>
      </w:r>
    </w:p>
    <w:p>
      <w:pPr>
        <w:pStyle w:val="BodyText"/>
        <w:ind w:left="594"/>
        <w:spacing w:before="296"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五、期末结转后，本科目应无余额。</w:t>
      </w:r>
    </w:p>
    <w:p>
      <w:pPr>
        <w:spacing w:line="214" w:lineRule="auto"/>
        <w:sectPr>
          <w:footerReference w:type="default" r:id="rId127"/>
          <w:pgSz w:w="11906" w:h="16839"/>
          <w:pgMar w:top="400" w:right="1763" w:bottom="1170" w:left="1785" w:header="0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036"/>
        <w:spacing w:before="91" w:line="219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5501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5"/>
        </w:rPr>
        <w:t>资产减值损失</w:t>
      </w:r>
    </w:p>
    <w:p>
      <w:pPr>
        <w:pStyle w:val="BodyText"/>
        <w:ind w:left="25" w:right="89" w:firstLine="576"/>
        <w:spacing w:before="293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一、本科目核算民间非营利组织计提各项资产减值准备所形成的</w:t>
      </w:r>
      <w:r>
        <w:rPr>
          <w:sz w:val="28"/>
          <w:szCs w:val="28"/>
          <w:spacing w:val="-4"/>
        </w:rPr>
        <w:t>损失。</w:t>
      </w:r>
    </w:p>
    <w:p>
      <w:pPr>
        <w:pStyle w:val="BodyText"/>
        <w:ind w:left="20" w:right="89" w:firstLine="602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5"/>
        </w:rPr>
        <w:t>民间非营利组织的资产减值损失应当按照计提减值准备的资产</w:t>
      </w:r>
      <w:r>
        <w:rPr>
          <w:sz w:val="28"/>
          <w:szCs w:val="28"/>
          <w:spacing w:val="-3"/>
        </w:rPr>
        <w:t>是否存在限定区分为非限定性费用和限定性</w:t>
      </w:r>
      <w:r>
        <w:rPr>
          <w:sz w:val="28"/>
          <w:szCs w:val="28"/>
          <w:spacing w:val="-4"/>
        </w:rPr>
        <w:t>费用，设置“非限定性费</w:t>
      </w:r>
      <w:r>
        <w:rPr>
          <w:sz w:val="28"/>
          <w:szCs w:val="28"/>
          <w:spacing w:val="-6"/>
        </w:rPr>
        <w:t>用”、</w:t>
      </w:r>
      <w:r>
        <w:rPr>
          <w:sz w:val="28"/>
          <w:szCs w:val="28"/>
          <w:spacing w:val="-90"/>
        </w:rPr>
        <w:t xml:space="preserve"> </w:t>
      </w:r>
      <w:r>
        <w:rPr>
          <w:sz w:val="28"/>
          <w:szCs w:val="28"/>
          <w:spacing w:val="-6"/>
        </w:rPr>
        <w:t>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6"/>
        </w:rPr>
        <w:t>限定性费用”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6"/>
        </w:rPr>
        <w:t>明细科目，进行明细核算。</w:t>
      </w:r>
    </w:p>
    <w:p>
      <w:pPr>
        <w:pStyle w:val="BodyText"/>
        <w:ind w:left="599"/>
        <w:spacing w:before="2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二、资产减值损失的主要账务处理如下：</w:t>
      </w:r>
    </w:p>
    <w:p>
      <w:pPr>
        <w:pStyle w:val="BodyText"/>
        <w:ind w:left="21" w:firstLine="552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12"/>
        </w:rPr>
        <w:t>（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-12"/>
        </w:rPr>
        <w:t>一）因提取短期投资、应收款项、存货、长期投资、固定</w:t>
      </w:r>
      <w:r>
        <w:rPr>
          <w:sz w:val="28"/>
          <w:szCs w:val="28"/>
          <w:spacing w:val="-13"/>
        </w:rPr>
        <w:t>资产、</w:t>
      </w:r>
      <w:r>
        <w:rPr>
          <w:sz w:val="28"/>
          <w:szCs w:val="28"/>
          <w:spacing w:val="-4"/>
        </w:rPr>
        <w:t>无形资产等资产减值准备而确认的资产减值损失，借记本科目，贷记</w:t>
      </w:r>
      <w:r>
        <w:rPr>
          <w:sz w:val="28"/>
          <w:szCs w:val="28"/>
          <w:spacing w:val="-1"/>
        </w:rPr>
        <w:t>相关资产减值准备科目。</w:t>
      </w:r>
    </w:p>
    <w:p>
      <w:pPr>
        <w:pStyle w:val="BodyText"/>
        <w:ind w:left="37" w:right="86" w:firstLine="53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4"/>
        </w:rPr>
        <w:t xml:space="preserve"> </w:t>
      </w:r>
      <w:r>
        <w:rPr>
          <w:sz w:val="28"/>
          <w:szCs w:val="28"/>
          <w:spacing w:val="-6"/>
        </w:rPr>
        <w:t>二）冲减或转回资产减值准备时，按照转回的金额，借记相关</w:t>
      </w:r>
      <w:r>
        <w:rPr>
          <w:sz w:val="28"/>
          <w:szCs w:val="28"/>
          <w:spacing w:val="-2"/>
        </w:rPr>
        <w:t>资产减值准备科目，贷记本科目。</w:t>
      </w:r>
    </w:p>
    <w:p>
      <w:pPr>
        <w:pStyle w:val="BodyText"/>
        <w:ind w:left="30" w:right="86" w:firstLine="543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三）期末，将本科目各明细科目的余额分别转入限定性净资产</w:t>
      </w:r>
      <w:r>
        <w:rPr>
          <w:sz w:val="28"/>
          <w:szCs w:val="28"/>
          <w:spacing w:val="-6"/>
        </w:rPr>
        <w:t>和非限定性净资产，借记“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6"/>
        </w:rPr>
        <w:t>限定性净资产”科目，贷记</w:t>
      </w:r>
      <w:r>
        <w:rPr>
          <w:sz w:val="28"/>
          <w:szCs w:val="28"/>
          <w:spacing w:val="-7"/>
        </w:rPr>
        <w:t>本科目“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7"/>
        </w:rPr>
        <w:t>限定</w:t>
      </w:r>
      <w:r>
        <w:rPr>
          <w:sz w:val="28"/>
          <w:szCs w:val="28"/>
          <w:spacing w:val="-4"/>
        </w:rPr>
        <w:t>性费用”明细科目，借记“非限定性净资产”科目，贷记本科目“非</w:t>
      </w:r>
      <w:r>
        <w:rPr>
          <w:sz w:val="28"/>
          <w:szCs w:val="28"/>
          <w:spacing w:val="-5"/>
        </w:rPr>
        <w:t>限定性费用”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5"/>
        </w:rPr>
        <w:t>明细科目。</w:t>
      </w:r>
    </w:p>
    <w:p>
      <w:pPr>
        <w:pStyle w:val="BodyText"/>
        <w:ind w:left="605"/>
        <w:spacing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176"/>
        <w:spacing w:before="92" w:line="218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4"/>
        </w:rPr>
        <w:t>5601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4"/>
        </w:rPr>
        <w:t>所得税费用</w:t>
      </w:r>
    </w:p>
    <w:p>
      <w:pPr>
        <w:pStyle w:val="BodyText"/>
        <w:ind w:left="33" w:right="89" w:firstLine="568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一、本科目核算有企业所得税缴纳义务的民间非营利组织按规定</w:t>
      </w:r>
      <w:r>
        <w:rPr>
          <w:sz w:val="28"/>
          <w:szCs w:val="28"/>
          <w:spacing w:val="-2"/>
        </w:rPr>
        <w:t>缴纳企业所得税所形成的费用。</w:t>
      </w:r>
    </w:p>
    <w:p>
      <w:pPr>
        <w:pStyle w:val="BodyText"/>
        <w:ind w:left="599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二、所得税费用的主要账务处理如下：</w:t>
      </w:r>
    </w:p>
    <w:p>
      <w:pPr>
        <w:spacing w:line="217" w:lineRule="auto"/>
        <w:sectPr>
          <w:footerReference w:type="default" r:id="rId128"/>
          <w:pgSz w:w="11906" w:h="16839"/>
          <w:pgMar w:top="400" w:right="171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9" w:firstLine="544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65"/>
        </w:rPr>
        <w:t xml:space="preserve"> </w:t>
      </w:r>
      <w:r>
        <w:rPr>
          <w:sz w:val="28"/>
          <w:szCs w:val="28"/>
          <w:spacing w:val="-5"/>
        </w:rPr>
        <w:t>一）发生所得税缴纳义务时，按照支付的金额，借记本科目，</w:t>
      </w:r>
      <w:r>
        <w:rPr>
          <w:sz w:val="28"/>
          <w:szCs w:val="28"/>
          <w:spacing w:val="-5"/>
        </w:rPr>
        <w:t>贷记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5"/>
        </w:rPr>
        <w:t>“应交税费”等科目。</w:t>
      </w:r>
    </w:p>
    <w:p>
      <w:pPr>
        <w:pStyle w:val="BodyText"/>
        <w:ind w:left="53" w:right="26" w:firstLine="52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3"/>
        </w:rPr>
        <w:t>（二）期末，将本科目本期发生额转入非限定性净资产，借记“非</w:t>
      </w:r>
      <w:r>
        <w:rPr>
          <w:sz w:val="28"/>
          <w:szCs w:val="28"/>
          <w:spacing w:val="-3"/>
        </w:rPr>
        <w:t>限定性净资产”科目，贷记本科目。</w:t>
      </w:r>
    </w:p>
    <w:p>
      <w:pPr>
        <w:pStyle w:val="BodyText"/>
        <w:ind w:left="605"/>
        <w:spacing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三、期末结转后，本科目应无余额。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317"/>
        <w:spacing w:before="91" w:line="217" w:lineRule="auto"/>
        <w:outlineLvl w:val="3"/>
        <w:rPr>
          <w:sz w:val="28"/>
          <w:szCs w:val="28"/>
        </w:rPr>
      </w:pPr>
      <w:r>
        <w:rPr>
          <w:sz w:val="28"/>
          <w:szCs w:val="28"/>
          <w:spacing w:val="-5"/>
        </w:rPr>
        <w:t>5901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5"/>
        </w:rPr>
        <w:t>其他费用</w:t>
      </w:r>
    </w:p>
    <w:p>
      <w:pPr>
        <w:pStyle w:val="BodyText"/>
        <w:ind w:left="22" w:right="26" w:firstLine="579"/>
        <w:spacing w:before="297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一、本科目核算民间非营利组织发生的、无法归属到上述费用中</w:t>
      </w:r>
      <w:r>
        <w:rPr>
          <w:sz w:val="28"/>
          <w:szCs w:val="28"/>
          <w:spacing w:val="-3"/>
        </w:rPr>
        <w:t>的费用，包括固定资产处置净损失、无形资</w:t>
      </w:r>
      <w:r>
        <w:rPr>
          <w:sz w:val="28"/>
          <w:szCs w:val="28"/>
          <w:spacing w:val="-4"/>
        </w:rPr>
        <w:t>产处置净损失、从事受托</w:t>
      </w:r>
      <w:r>
        <w:rPr>
          <w:sz w:val="28"/>
          <w:szCs w:val="28"/>
          <w:spacing w:val="-4"/>
        </w:rPr>
        <w:t>代理业务时发生的应归属于其自身的费用、设立与实现本组织业务活</w:t>
      </w:r>
      <w:r>
        <w:rPr>
          <w:sz w:val="28"/>
          <w:szCs w:val="28"/>
          <w:spacing w:val="-1"/>
        </w:rPr>
        <w:t>动目标不相关的民间非营利组织的相关支出等。</w:t>
      </w:r>
    </w:p>
    <w:p>
      <w:pPr>
        <w:pStyle w:val="BodyText"/>
        <w:ind w:left="21" w:right="26" w:firstLine="580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一般情况下，民间非营利组织的其他费用为非限定性费用，如果</w:t>
      </w:r>
      <w:r>
        <w:rPr>
          <w:sz w:val="28"/>
          <w:szCs w:val="28"/>
          <w:spacing w:val="-5"/>
        </w:rPr>
        <w:t>存在限定性其他费用，则应当在本科目设置“非限定性费用”、“</w:t>
      </w:r>
      <w:r>
        <w:rPr>
          <w:sz w:val="28"/>
          <w:szCs w:val="28"/>
          <w:spacing w:val="-90"/>
        </w:rPr>
        <w:t xml:space="preserve"> </w:t>
      </w:r>
      <w:r>
        <w:rPr>
          <w:sz w:val="28"/>
          <w:szCs w:val="28"/>
          <w:spacing w:val="-5"/>
        </w:rPr>
        <w:t>限</w:t>
      </w:r>
      <w:r>
        <w:rPr>
          <w:sz w:val="28"/>
          <w:szCs w:val="28"/>
          <w:spacing w:val="-3"/>
        </w:rPr>
        <w:t>定性费用”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3"/>
        </w:rPr>
        <w:t>明细科目，进行明细核算。</w:t>
      </w:r>
    </w:p>
    <w:p>
      <w:pPr>
        <w:pStyle w:val="BodyText"/>
        <w:ind w:left="31" w:right="29" w:firstLine="567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二、民间非营利组织发生的其他费用，应当</w:t>
      </w:r>
      <w:r>
        <w:rPr>
          <w:sz w:val="28"/>
          <w:szCs w:val="28"/>
          <w:spacing w:val="-5"/>
        </w:rPr>
        <w:t>在发生时按其发生额</w:t>
      </w:r>
      <w:r>
        <w:rPr>
          <w:sz w:val="28"/>
          <w:szCs w:val="28"/>
          <w:spacing w:val="-3"/>
        </w:rPr>
        <w:t>计入当期费用。</w:t>
      </w:r>
    </w:p>
    <w:p>
      <w:pPr>
        <w:pStyle w:val="BodyText"/>
        <w:ind w:left="21" w:right="29" w:firstLine="60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5"/>
        </w:rPr>
        <w:t>民间非营利组织按规定出资设立与实现本组织业务活动目标不</w:t>
      </w:r>
      <w:r>
        <w:rPr>
          <w:sz w:val="28"/>
          <w:szCs w:val="28"/>
          <w:spacing w:val="-1"/>
        </w:rPr>
        <w:t>相关的民间非营利组织的，相关出资金额记入本科目。</w:t>
      </w:r>
    </w:p>
    <w:p>
      <w:pPr>
        <w:pStyle w:val="BodyText"/>
        <w:ind w:left="605"/>
        <w:spacing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三、其他费用的主要账务处理如下：</w:t>
      </w:r>
    </w:p>
    <w:p>
      <w:pPr>
        <w:pStyle w:val="BodyText"/>
        <w:ind w:left="25" w:right="29" w:firstLine="531"/>
        <w:spacing w:before="294" w:line="413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76"/>
        </w:rPr>
        <w:t xml:space="preserve"> </w:t>
      </w:r>
      <w:r>
        <w:rPr>
          <w:sz w:val="28"/>
          <w:szCs w:val="28"/>
          <w:spacing w:val="-6"/>
        </w:rPr>
        <w:t>一）发生的固定资产处置净损失，借记本科目，</w:t>
      </w:r>
      <w:r>
        <w:rPr>
          <w:sz w:val="28"/>
          <w:szCs w:val="28"/>
          <w:spacing w:val="-7"/>
        </w:rPr>
        <w:t>贷记“</w:t>
      </w:r>
      <w:r>
        <w:rPr>
          <w:sz w:val="28"/>
          <w:szCs w:val="28"/>
          <w:spacing w:val="-108"/>
        </w:rPr>
        <w:t xml:space="preserve"> </w:t>
      </w:r>
      <w:r>
        <w:rPr>
          <w:sz w:val="28"/>
          <w:szCs w:val="28"/>
          <w:spacing w:val="-7"/>
        </w:rPr>
        <w:t>固定资</w:t>
      </w:r>
      <w:r>
        <w:rPr>
          <w:sz w:val="28"/>
          <w:szCs w:val="28"/>
          <w:spacing w:val="-2"/>
        </w:rPr>
        <w:t>产清理”科目。</w:t>
      </w:r>
    </w:p>
    <w:p>
      <w:pPr>
        <w:spacing w:line="413" w:lineRule="auto"/>
        <w:sectPr>
          <w:footerReference w:type="default" r:id="rId129"/>
          <w:pgSz w:w="11906" w:h="16839"/>
          <w:pgMar w:top="400" w:right="177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5" w:right="33" w:firstLine="527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1"/>
        </w:rPr>
        <w:t xml:space="preserve"> </w:t>
      </w:r>
      <w:r>
        <w:rPr>
          <w:sz w:val="28"/>
          <w:szCs w:val="28"/>
          <w:spacing w:val="-5"/>
        </w:rPr>
        <w:t>二）发生的无形资产处置净损失，按照实际取得的价款，借记</w:t>
      </w:r>
      <w:r>
        <w:rPr>
          <w:sz w:val="28"/>
          <w:szCs w:val="28"/>
          <w:spacing w:val="-4"/>
        </w:rPr>
        <w:t>“银行存款”等科目，按照该项无形资产的账面余额，贷记“无形资</w:t>
      </w:r>
      <w:r>
        <w:rPr>
          <w:sz w:val="28"/>
          <w:szCs w:val="28"/>
          <w:spacing w:val="-4"/>
        </w:rPr>
        <w:t>产”科目，按照已计提的摊销金额，借记“累计摊销”科目，按照其</w:t>
      </w:r>
      <w:r>
        <w:rPr>
          <w:sz w:val="28"/>
          <w:szCs w:val="28"/>
          <w:spacing w:val="-2"/>
        </w:rPr>
        <w:t>差额，借记本科目。</w:t>
      </w:r>
    </w:p>
    <w:p>
      <w:pPr>
        <w:pStyle w:val="BodyText"/>
        <w:ind w:left="27" w:firstLine="529"/>
        <w:spacing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73"/>
        </w:rPr>
        <w:t xml:space="preserve"> </w:t>
      </w:r>
      <w:r>
        <w:rPr>
          <w:sz w:val="28"/>
          <w:szCs w:val="28"/>
          <w:spacing w:val="-5"/>
        </w:rPr>
        <w:t>三）期末，将本科目的余额转入非限定性净资产，借记“</w:t>
      </w:r>
      <w:r>
        <w:rPr>
          <w:sz w:val="28"/>
          <w:szCs w:val="28"/>
          <w:spacing w:val="-6"/>
        </w:rPr>
        <w:t>非限</w:t>
      </w:r>
      <w:r>
        <w:rPr>
          <w:sz w:val="28"/>
          <w:szCs w:val="28"/>
          <w:spacing w:val="-4"/>
        </w:rPr>
        <w:t>定性净资产”科目，贷记本科目。如果存在限定性其他费用，则将其</w:t>
      </w:r>
      <w:r>
        <w:rPr>
          <w:sz w:val="28"/>
          <w:szCs w:val="28"/>
          <w:spacing w:val="-5"/>
        </w:rPr>
        <w:t>金额转入限定性净资产，借记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5"/>
        </w:rPr>
        <w:t>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5"/>
        </w:rPr>
        <w:t>限定性净资产”科目，贷记本科目。</w:t>
      </w:r>
    </w:p>
    <w:p>
      <w:pPr>
        <w:pStyle w:val="BodyText"/>
        <w:ind w:left="617"/>
        <w:spacing w:before="1" w:line="216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四、本科目应当按照费用种类设置明细账，进行明细核算。</w:t>
      </w:r>
    </w:p>
    <w:p>
      <w:pPr>
        <w:pStyle w:val="BodyText"/>
        <w:ind w:left="594"/>
        <w:spacing w:before="296"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五、期末结转后，本科目应无余额。</w:t>
      </w:r>
    </w:p>
    <w:p>
      <w:pPr>
        <w:spacing w:line="214" w:lineRule="auto"/>
        <w:sectPr>
          <w:footerReference w:type="default" r:id="rId130"/>
          <w:pgSz w:w="11906" w:h="16839"/>
          <w:pgMar w:top="400" w:right="1763" w:bottom="1170" w:left="1785" w:header="0" w:footer="997" w:gutter="0"/>
        </w:sectPr>
        <w:rPr>
          <w:sz w:val="28"/>
          <w:szCs w:val="28"/>
        </w:rPr>
      </w:pP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2814"/>
        <w:spacing w:before="91" w:line="218" w:lineRule="auto"/>
        <w:outlineLvl w:val="1"/>
        <w:rPr>
          <w:sz w:val="28"/>
          <w:szCs w:val="28"/>
        </w:rPr>
      </w:pPr>
      <w:r>
        <w:rPr>
          <w:sz w:val="28"/>
          <w:szCs w:val="28"/>
          <w:b/>
          <w:bCs/>
          <w:spacing w:val="-5"/>
        </w:rPr>
        <w:t>第四部分</w:t>
      </w:r>
      <w:r>
        <w:rPr>
          <w:sz w:val="28"/>
          <w:szCs w:val="28"/>
          <w:spacing w:val="-5"/>
        </w:rPr>
        <w:t xml:space="preserve"> </w:t>
      </w:r>
      <w:r>
        <w:rPr>
          <w:sz w:val="28"/>
          <w:szCs w:val="28"/>
          <w:b/>
          <w:bCs/>
          <w:spacing w:val="-5"/>
        </w:rPr>
        <w:t>会计报表格式</w:t>
      </w:r>
    </w:p>
    <w:p>
      <w:pPr>
        <w:spacing w:before="121"/>
        <w:rPr/>
      </w:pPr>
      <w:r/>
    </w:p>
    <w:p>
      <w:pPr>
        <w:spacing w:before="120"/>
        <w:rPr/>
      </w:pPr>
      <w:r/>
    </w:p>
    <w:tbl>
      <w:tblPr>
        <w:tblStyle w:val="TableNormal"/>
        <w:tblW w:w="8585" w:type="dxa"/>
        <w:tblInd w:w="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367"/>
        <w:gridCol w:w="2796"/>
        <w:gridCol w:w="3422"/>
      </w:tblGrid>
      <w:tr>
        <w:trPr>
          <w:trHeight w:val="632" w:hRule="atLeast"/>
        </w:trPr>
        <w:tc>
          <w:tcPr>
            <w:tcW w:w="2367" w:type="dxa"/>
            <w:vAlign w:val="top"/>
            <w:tcBorders>
              <w:left w:val="nil"/>
            </w:tcBorders>
          </w:tcPr>
          <w:p>
            <w:pPr>
              <w:pStyle w:val="TableText"/>
              <w:ind w:left="913"/>
              <w:spacing w:before="176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编号</w:t>
            </w:r>
          </w:p>
        </w:tc>
        <w:tc>
          <w:tcPr>
            <w:tcW w:w="2796" w:type="dxa"/>
            <w:vAlign w:val="top"/>
          </w:tcPr>
          <w:p>
            <w:pPr>
              <w:pStyle w:val="TableText"/>
              <w:ind w:left="569"/>
              <w:spacing w:before="177"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3"/>
              </w:rPr>
              <w:t>会计报表名称</w:t>
            </w:r>
          </w:p>
        </w:tc>
        <w:tc>
          <w:tcPr>
            <w:tcW w:w="3422" w:type="dxa"/>
            <w:vAlign w:val="top"/>
            <w:tcBorders>
              <w:right w:val="nil"/>
            </w:tcBorders>
          </w:tcPr>
          <w:p>
            <w:pPr>
              <w:pStyle w:val="TableText"/>
              <w:ind w:left="1299"/>
              <w:spacing w:before="176" w:line="21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编制期</w:t>
            </w:r>
          </w:p>
        </w:tc>
      </w:tr>
      <w:tr>
        <w:trPr>
          <w:trHeight w:val="628" w:hRule="atLeast"/>
        </w:trPr>
        <w:tc>
          <w:tcPr>
            <w:tcW w:w="2367" w:type="dxa"/>
            <w:vAlign w:val="top"/>
            <w:tcBorders>
              <w:left w:val="nil"/>
            </w:tcBorders>
          </w:tcPr>
          <w:p>
            <w:pPr>
              <w:pStyle w:val="TableText"/>
              <w:ind w:left="428"/>
              <w:spacing w:before="175" w:line="21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4"/>
              </w:rPr>
              <w:t>会民非</w:t>
            </w:r>
            <w:r>
              <w:rPr>
                <w:sz w:val="28"/>
                <w:szCs w:val="28"/>
                <w:spacing w:val="-40"/>
              </w:rPr>
              <w:t xml:space="preserve"> </w:t>
            </w:r>
            <w:r>
              <w:rPr>
                <w:sz w:val="28"/>
                <w:szCs w:val="28"/>
                <w:spacing w:val="4"/>
              </w:rPr>
              <w:t>01表</w:t>
            </w:r>
          </w:p>
        </w:tc>
        <w:tc>
          <w:tcPr>
            <w:tcW w:w="2796" w:type="dxa"/>
            <w:vAlign w:val="top"/>
          </w:tcPr>
          <w:p>
            <w:pPr>
              <w:pStyle w:val="TableText"/>
              <w:ind w:left="718"/>
              <w:spacing w:before="176" w:line="216" w:lineRule="auto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资产负债表</w:t>
            </w:r>
          </w:p>
        </w:tc>
        <w:tc>
          <w:tcPr>
            <w:tcW w:w="3422" w:type="dxa"/>
            <w:vAlign w:val="top"/>
            <w:tcBorders>
              <w:right w:val="nil"/>
            </w:tcBorders>
          </w:tcPr>
          <w:p>
            <w:pPr>
              <w:pStyle w:val="TableText"/>
              <w:ind w:left="430"/>
              <w:spacing w:before="175" w:line="21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中期报告、年度报告</w:t>
            </w:r>
          </w:p>
        </w:tc>
      </w:tr>
      <w:tr>
        <w:trPr>
          <w:trHeight w:val="628" w:hRule="atLeast"/>
        </w:trPr>
        <w:tc>
          <w:tcPr>
            <w:tcW w:w="2367" w:type="dxa"/>
            <w:vAlign w:val="top"/>
            <w:tcBorders>
              <w:left w:val="nil"/>
            </w:tcBorders>
          </w:tcPr>
          <w:p>
            <w:pPr>
              <w:pStyle w:val="TableText"/>
              <w:ind w:left="428"/>
              <w:spacing w:before="175" w:line="21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8"/>
              </w:rPr>
              <w:t>会民非</w:t>
            </w:r>
            <w:r>
              <w:rPr>
                <w:sz w:val="28"/>
                <w:szCs w:val="28"/>
                <w:spacing w:val="-40"/>
              </w:rPr>
              <w:t xml:space="preserve"> </w:t>
            </w:r>
            <w:r>
              <w:rPr>
                <w:sz w:val="28"/>
                <w:szCs w:val="28"/>
                <w:spacing w:val="-8"/>
              </w:rPr>
              <w:t>02</w:t>
            </w:r>
            <w:r>
              <w:rPr>
                <w:sz w:val="28"/>
                <w:szCs w:val="28"/>
                <w:spacing w:val="-60"/>
              </w:rPr>
              <w:t xml:space="preserve"> </w:t>
            </w:r>
            <w:r>
              <w:rPr>
                <w:sz w:val="28"/>
                <w:szCs w:val="28"/>
                <w:spacing w:val="-8"/>
              </w:rPr>
              <w:t>表</w:t>
            </w:r>
          </w:p>
        </w:tc>
        <w:tc>
          <w:tcPr>
            <w:tcW w:w="2796" w:type="dxa"/>
            <w:vAlign w:val="top"/>
          </w:tcPr>
          <w:p>
            <w:pPr>
              <w:pStyle w:val="TableText"/>
              <w:ind w:left="718"/>
              <w:spacing w:before="175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业务活动表</w:t>
            </w:r>
          </w:p>
        </w:tc>
        <w:tc>
          <w:tcPr>
            <w:tcW w:w="3422" w:type="dxa"/>
            <w:vAlign w:val="top"/>
            <w:tcBorders>
              <w:right w:val="nil"/>
            </w:tcBorders>
          </w:tcPr>
          <w:p>
            <w:pPr>
              <w:pStyle w:val="TableText"/>
              <w:ind w:left="430"/>
              <w:spacing w:before="175" w:line="21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5"/>
              </w:rPr>
              <w:t>中期报告、年度报告</w:t>
            </w:r>
          </w:p>
        </w:tc>
      </w:tr>
      <w:tr>
        <w:trPr>
          <w:trHeight w:val="632" w:hRule="atLeast"/>
        </w:trPr>
        <w:tc>
          <w:tcPr>
            <w:tcW w:w="2367" w:type="dxa"/>
            <w:vAlign w:val="top"/>
            <w:tcBorders>
              <w:left w:val="nil"/>
            </w:tcBorders>
          </w:tcPr>
          <w:p>
            <w:pPr>
              <w:pStyle w:val="TableText"/>
              <w:ind w:left="428"/>
              <w:spacing w:before="176" w:line="21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8"/>
              </w:rPr>
              <w:t>会民非</w:t>
            </w:r>
            <w:r>
              <w:rPr>
                <w:sz w:val="28"/>
                <w:szCs w:val="28"/>
                <w:spacing w:val="-40"/>
              </w:rPr>
              <w:t xml:space="preserve"> </w:t>
            </w:r>
            <w:r>
              <w:rPr>
                <w:sz w:val="28"/>
                <w:szCs w:val="28"/>
                <w:spacing w:val="-8"/>
              </w:rPr>
              <w:t>03</w:t>
            </w:r>
            <w:r>
              <w:rPr>
                <w:sz w:val="28"/>
                <w:szCs w:val="28"/>
                <w:spacing w:val="-60"/>
              </w:rPr>
              <w:t xml:space="preserve"> </w:t>
            </w:r>
            <w:r>
              <w:rPr>
                <w:sz w:val="28"/>
                <w:szCs w:val="28"/>
                <w:spacing w:val="-8"/>
              </w:rPr>
              <w:t>表</w:t>
            </w:r>
          </w:p>
        </w:tc>
        <w:tc>
          <w:tcPr>
            <w:tcW w:w="2796" w:type="dxa"/>
            <w:vAlign w:val="top"/>
          </w:tcPr>
          <w:p>
            <w:pPr>
              <w:pStyle w:val="TableText"/>
              <w:ind w:left="715"/>
              <w:spacing w:before="176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现金流量表</w:t>
            </w:r>
          </w:p>
        </w:tc>
        <w:tc>
          <w:tcPr>
            <w:tcW w:w="3422" w:type="dxa"/>
            <w:vAlign w:val="top"/>
            <w:tcBorders>
              <w:right w:val="nil"/>
            </w:tcBorders>
          </w:tcPr>
          <w:p>
            <w:pPr>
              <w:pStyle w:val="TableText"/>
              <w:ind w:left="400"/>
              <w:spacing w:before="176" w:line="21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4"/>
              </w:rPr>
              <w:t>年度报告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1"/>
          <w:pgSz w:w="11906" w:h="16839"/>
          <w:pgMar w:top="400" w:right="1630" w:bottom="1170" w:left="1689" w:header="0" w:footer="99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3262"/>
        <w:spacing w:before="91" w:line="216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-12"/>
        </w:rPr>
        <w:t>资</w:t>
      </w:r>
      <w:r>
        <w:rPr>
          <w:sz w:val="28"/>
          <w:szCs w:val="28"/>
          <w:spacing w:val="9"/>
        </w:rPr>
        <w:t xml:space="preserve"> </w:t>
      </w:r>
      <w:r>
        <w:rPr>
          <w:sz w:val="28"/>
          <w:szCs w:val="28"/>
          <w:b/>
          <w:bCs/>
          <w:spacing w:val="-12"/>
        </w:rPr>
        <w:t>产</w:t>
      </w:r>
      <w:r>
        <w:rPr>
          <w:sz w:val="28"/>
          <w:szCs w:val="28"/>
          <w:spacing w:val="27"/>
        </w:rPr>
        <w:t xml:space="preserve"> </w:t>
      </w:r>
      <w:r>
        <w:rPr>
          <w:sz w:val="28"/>
          <w:szCs w:val="28"/>
          <w:b/>
          <w:bCs/>
          <w:spacing w:val="-12"/>
        </w:rPr>
        <w:t>负</w:t>
      </w:r>
      <w:r>
        <w:rPr>
          <w:sz w:val="28"/>
          <w:szCs w:val="28"/>
          <w:spacing w:val="-12"/>
        </w:rPr>
        <w:t xml:space="preserve"> </w:t>
      </w:r>
      <w:r>
        <w:rPr>
          <w:sz w:val="28"/>
          <w:szCs w:val="28"/>
          <w:b/>
          <w:bCs/>
          <w:spacing w:val="-12"/>
        </w:rPr>
        <w:t>债</w:t>
      </w:r>
      <w:r>
        <w:rPr>
          <w:sz w:val="28"/>
          <w:szCs w:val="28"/>
          <w:spacing w:val="10"/>
        </w:rPr>
        <w:t xml:space="preserve"> </w:t>
      </w:r>
      <w:r>
        <w:rPr>
          <w:sz w:val="28"/>
          <w:szCs w:val="28"/>
          <w:b/>
          <w:bCs/>
          <w:spacing w:val="-12"/>
        </w:rPr>
        <w:t>表</w:t>
      </w:r>
    </w:p>
    <w:p>
      <w:pPr>
        <w:pStyle w:val="BodyText"/>
        <w:ind w:left="39" w:right="29" w:firstLine="7067"/>
        <w:spacing w:before="238" w:line="263" w:lineRule="auto"/>
        <w:rPr>
          <w:sz w:val="24"/>
          <w:szCs w:val="24"/>
        </w:rPr>
      </w:pPr>
      <w:r>
        <w:rPr>
          <w:sz w:val="24"/>
          <w:szCs w:val="24"/>
          <w:spacing w:val="3"/>
        </w:rPr>
        <w:t>会民非</w:t>
      </w:r>
      <w:r>
        <w:rPr>
          <w:sz w:val="24"/>
          <w:szCs w:val="24"/>
          <w:spacing w:val="-33"/>
        </w:rPr>
        <w:t xml:space="preserve"> </w:t>
      </w:r>
      <w:r>
        <w:rPr>
          <w:sz w:val="24"/>
          <w:szCs w:val="24"/>
          <w:spacing w:val="3"/>
        </w:rPr>
        <w:t>01表</w:t>
      </w:r>
      <w:r>
        <w:rPr>
          <w:sz w:val="24"/>
          <w:szCs w:val="24"/>
          <w:spacing w:val="-7"/>
        </w:rPr>
        <w:t>编制单位：</w:t>
      </w:r>
      <w:r>
        <w:rPr>
          <w:sz w:val="24"/>
          <w:szCs w:val="24"/>
          <w:u w:val="single" w:color="auto"/>
          <w:spacing w:val="1"/>
        </w:rPr>
        <w:t xml:space="preserve">         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  <w:u w:val="single" w:color="auto"/>
        </w:rPr>
        <w:t xml:space="preserve">    </w:t>
      </w:r>
      <w:r>
        <w:rPr>
          <w:sz w:val="24"/>
          <w:szCs w:val="24"/>
          <w:spacing w:val="-108"/>
        </w:rPr>
        <w:t xml:space="preserve"> </w:t>
      </w:r>
      <w:r>
        <w:rPr>
          <w:sz w:val="24"/>
          <w:szCs w:val="24"/>
          <w:spacing w:val="-7"/>
        </w:rPr>
        <w:t>年</w:t>
      </w:r>
      <w:r>
        <w:rPr>
          <w:sz w:val="24"/>
          <w:szCs w:val="24"/>
          <w:u w:val="single" w:color="auto"/>
          <w:spacing w:val="-7"/>
        </w:rPr>
        <w:t xml:space="preserve">    </w:t>
      </w:r>
      <w:r>
        <w:rPr>
          <w:sz w:val="24"/>
          <w:szCs w:val="24"/>
          <w:spacing w:val="-98"/>
        </w:rPr>
        <w:t xml:space="preserve"> </w:t>
      </w:r>
      <w:r>
        <w:rPr>
          <w:sz w:val="24"/>
          <w:szCs w:val="24"/>
          <w:spacing w:val="-7"/>
        </w:rPr>
        <w:t>月</w:t>
      </w:r>
      <w:r>
        <w:rPr>
          <w:sz w:val="24"/>
          <w:szCs w:val="24"/>
          <w:u w:val="single" w:color="auto"/>
        </w:rPr>
        <w:t xml:space="preserve">    </w:t>
      </w:r>
      <w:r>
        <w:rPr>
          <w:sz w:val="24"/>
          <w:szCs w:val="24"/>
          <w:spacing w:val="-66"/>
        </w:rPr>
        <w:t xml:space="preserve"> </w:t>
      </w:r>
      <w:r>
        <w:rPr>
          <w:sz w:val="24"/>
          <w:szCs w:val="24"/>
          <w:spacing w:val="-7"/>
        </w:rPr>
        <w:t>日</w:t>
      </w:r>
      <w:r>
        <w:rPr>
          <w:sz w:val="24"/>
          <w:szCs w:val="24"/>
          <w:spacing w:val="-7"/>
        </w:rPr>
        <w:t xml:space="preserve">                   </w:t>
      </w:r>
      <w:r>
        <w:rPr>
          <w:sz w:val="24"/>
          <w:szCs w:val="24"/>
          <w:spacing w:val="-7"/>
        </w:rPr>
        <w:t>单位：元</w:t>
      </w:r>
    </w:p>
    <w:tbl>
      <w:tblPr>
        <w:tblStyle w:val="TableNormal"/>
        <w:tblW w:w="8443" w:type="dxa"/>
        <w:tblInd w:w="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229"/>
        <w:gridCol w:w="570"/>
        <w:gridCol w:w="600"/>
        <w:gridCol w:w="2768"/>
        <w:gridCol w:w="628"/>
        <w:gridCol w:w="648"/>
      </w:tblGrid>
      <w:tr>
        <w:trPr>
          <w:trHeight w:val="731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1274"/>
              <w:spacing w:before="245" w:line="219" w:lineRule="auto"/>
              <w:rPr/>
            </w:pPr>
            <w:r>
              <w:rPr>
                <w:spacing w:val="-10"/>
              </w:rPr>
              <w:t>资</w:t>
            </w:r>
            <w:r>
              <w:rPr>
                <w:spacing w:val="4"/>
              </w:rPr>
              <w:t xml:space="preserve">  </w:t>
            </w:r>
            <w:r>
              <w:rPr>
                <w:spacing w:val="-10"/>
              </w:rPr>
              <w:t>产</w:t>
            </w:r>
          </w:p>
        </w:tc>
        <w:tc>
          <w:tcPr>
            <w:tcW w:w="570" w:type="dxa"/>
            <w:vAlign w:val="top"/>
          </w:tcPr>
          <w:p>
            <w:pPr>
              <w:pStyle w:val="TableText"/>
              <w:ind w:left="51"/>
              <w:spacing w:before="89" w:line="217" w:lineRule="auto"/>
              <w:rPr/>
            </w:pPr>
            <w:r>
              <w:rPr>
                <w:spacing w:val="-7"/>
              </w:rPr>
              <w:t>年初</w:t>
            </w:r>
          </w:p>
          <w:p>
            <w:pPr>
              <w:pStyle w:val="TableText"/>
              <w:ind w:left="48"/>
              <w:spacing w:before="77" w:line="209" w:lineRule="auto"/>
              <w:rPr/>
            </w:pPr>
            <w:r>
              <w:rPr>
                <w:spacing w:val="-5"/>
              </w:rPr>
              <w:t>余额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ind w:left="67"/>
              <w:spacing w:before="89" w:line="217" w:lineRule="auto"/>
              <w:rPr/>
            </w:pPr>
            <w:r>
              <w:rPr>
                <w:spacing w:val="-7"/>
              </w:rPr>
              <w:t>期末</w:t>
            </w:r>
          </w:p>
          <w:p>
            <w:pPr>
              <w:pStyle w:val="TableText"/>
              <w:ind w:left="63"/>
              <w:spacing w:before="77" w:line="209" w:lineRule="auto"/>
              <w:rPr/>
            </w:pPr>
            <w:r>
              <w:rPr>
                <w:spacing w:val="-5"/>
              </w:rPr>
              <w:t>余额</w:t>
            </w:r>
          </w:p>
        </w:tc>
        <w:tc>
          <w:tcPr>
            <w:tcW w:w="2768" w:type="dxa"/>
            <w:vAlign w:val="top"/>
          </w:tcPr>
          <w:p>
            <w:pPr>
              <w:pStyle w:val="TableText"/>
              <w:ind w:left="680"/>
              <w:spacing w:before="269" w:line="216" w:lineRule="auto"/>
              <w:rPr/>
            </w:pPr>
            <w:r>
              <w:rPr>
                <w:spacing w:val="-4"/>
              </w:rPr>
              <w:t>负债和净资产</w:t>
            </w:r>
          </w:p>
        </w:tc>
        <w:tc>
          <w:tcPr>
            <w:tcW w:w="628" w:type="dxa"/>
            <w:vAlign w:val="top"/>
          </w:tcPr>
          <w:p>
            <w:pPr>
              <w:pStyle w:val="TableText"/>
              <w:ind w:left="80"/>
              <w:spacing w:before="89" w:line="217" w:lineRule="auto"/>
              <w:rPr/>
            </w:pPr>
            <w:r>
              <w:rPr>
                <w:spacing w:val="-7"/>
              </w:rPr>
              <w:t>年初</w:t>
            </w:r>
          </w:p>
          <w:p>
            <w:pPr>
              <w:pStyle w:val="TableText"/>
              <w:ind w:left="77"/>
              <w:spacing w:before="77" w:line="209" w:lineRule="auto"/>
              <w:rPr/>
            </w:pPr>
            <w:r>
              <w:rPr>
                <w:spacing w:val="-5"/>
              </w:rPr>
              <w:t>余额</w:t>
            </w:r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pStyle w:val="TableText"/>
              <w:ind w:left="91"/>
              <w:spacing w:before="89" w:line="217" w:lineRule="auto"/>
              <w:rPr/>
            </w:pPr>
            <w:r>
              <w:rPr>
                <w:spacing w:val="-7"/>
              </w:rPr>
              <w:t>期末</w:t>
            </w:r>
          </w:p>
          <w:p>
            <w:pPr>
              <w:pStyle w:val="TableText"/>
              <w:ind w:left="87"/>
              <w:spacing w:before="77" w:line="209" w:lineRule="auto"/>
              <w:rPr/>
            </w:pPr>
            <w:r>
              <w:rPr>
                <w:spacing w:val="-5"/>
              </w:rPr>
              <w:t>余额</w:t>
            </w:r>
          </w:p>
        </w:tc>
      </w:tr>
      <w:tr>
        <w:trPr>
          <w:trHeight w:val="364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40"/>
              <w:spacing w:before="83" w:line="208" w:lineRule="auto"/>
              <w:rPr/>
            </w:pPr>
            <w:r>
              <w:rPr>
                <w:spacing w:val="-3"/>
              </w:rPr>
              <w:t>流动资产：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36"/>
              <w:spacing w:before="83" w:line="208" w:lineRule="auto"/>
              <w:rPr/>
            </w:pPr>
            <w:r>
              <w:rPr>
                <w:spacing w:val="-3"/>
              </w:rPr>
              <w:t>流动负债：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92"/>
              <w:spacing w:before="83" w:line="208" w:lineRule="auto"/>
              <w:rPr/>
            </w:pPr>
            <w:r>
              <w:rPr>
                <w:spacing w:val="-6"/>
              </w:rPr>
              <w:t>货币资金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85"/>
              <w:spacing w:before="83" w:line="208" w:lineRule="auto"/>
              <w:rPr/>
            </w:pPr>
            <w:r>
              <w:rPr>
                <w:spacing w:val="-5"/>
              </w:rPr>
              <w:t>短期借款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90"/>
              <w:spacing w:before="83" w:line="208" w:lineRule="auto"/>
              <w:rPr/>
            </w:pPr>
            <w:r>
              <w:rPr>
                <w:spacing w:val="-5"/>
              </w:rPr>
              <w:t>短期投资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80"/>
              <w:spacing w:before="83" w:line="208" w:lineRule="auto"/>
              <w:rPr/>
            </w:pPr>
            <w:r>
              <w:rPr>
                <w:spacing w:val="-4"/>
              </w:rPr>
              <w:t>应付款项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85"/>
              <w:spacing w:before="86" w:line="206" w:lineRule="auto"/>
              <w:rPr/>
            </w:pPr>
            <w:r>
              <w:rPr>
                <w:spacing w:val="-4"/>
              </w:rPr>
              <w:t>应收款项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80"/>
              <w:spacing w:before="86" w:line="206" w:lineRule="auto"/>
              <w:rPr/>
            </w:pPr>
            <w:r>
              <w:rPr>
                <w:spacing w:val="-3"/>
              </w:rPr>
              <w:t>应付职工薪酬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89"/>
              <w:spacing w:before="87" w:line="205" w:lineRule="auto"/>
              <w:rPr/>
            </w:pPr>
            <w:r>
              <w:rPr>
                <w:spacing w:val="-5"/>
              </w:rPr>
              <w:t>预付账款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80"/>
              <w:spacing w:before="87" w:line="205" w:lineRule="auto"/>
              <w:rPr/>
            </w:pPr>
            <w:r>
              <w:rPr>
                <w:spacing w:val="-4"/>
              </w:rPr>
              <w:t>应交税费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77"/>
              <w:spacing w:before="87" w:line="205" w:lineRule="auto"/>
              <w:rPr/>
            </w:pPr>
            <w:r>
              <w:rPr>
                <w:spacing w:val="-4"/>
              </w:rPr>
              <w:t>存</w:t>
            </w:r>
            <w:r>
              <w:rPr>
                <w:spacing w:val="11"/>
              </w:rPr>
              <w:t xml:space="preserve">  </w:t>
            </w:r>
            <w:r>
              <w:rPr>
                <w:spacing w:val="-4"/>
              </w:rPr>
              <w:t>货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84"/>
              <w:spacing w:before="87" w:line="205" w:lineRule="auto"/>
              <w:rPr/>
            </w:pPr>
            <w:r>
              <w:rPr>
                <w:spacing w:val="-5"/>
              </w:rPr>
              <w:t>预收账款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78"/>
              <w:spacing w:before="87" w:line="205" w:lineRule="auto"/>
              <w:rPr/>
            </w:pPr>
            <w:r>
              <w:rPr>
                <w:spacing w:val="-2"/>
              </w:rPr>
              <w:t>待摊费用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84"/>
              <w:spacing w:before="87" w:line="205" w:lineRule="auto"/>
              <w:rPr/>
            </w:pPr>
            <w:r>
              <w:rPr>
                <w:spacing w:val="-5"/>
              </w:rPr>
              <w:t>预提费用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95"/>
              <w:spacing w:before="91" w:line="202" w:lineRule="auto"/>
              <w:rPr/>
            </w:pPr>
            <w:r>
              <w:rPr>
                <w:spacing w:val="-3"/>
              </w:rPr>
              <w:t>一年内到期的长期投资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90"/>
              <w:spacing w:before="91" w:line="202" w:lineRule="auto"/>
              <w:rPr/>
            </w:pPr>
            <w:r>
              <w:rPr>
                <w:spacing w:val="-3"/>
              </w:rPr>
              <w:t>一年内到期的长期负债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79"/>
              <w:spacing w:before="91" w:line="202" w:lineRule="auto"/>
              <w:rPr/>
            </w:pPr>
            <w:r>
              <w:rPr>
                <w:spacing w:val="-2"/>
              </w:rPr>
              <w:t>其他流动资产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75"/>
              <w:spacing w:before="91" w:line="202" w:lineRule="auto"/>
              <w:rPr/>
            </w:pPr>
            <w:r>
              <w:rPr>
                <w:spacing w:val="-2"/>
              </w:rPr>
              <w:t>其他流动负债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20"/>
              <w:spacing w:before="91" w:line="203" w:lineRule="auto"/>
              <w:rPr/>
            </w:pPr>
            <w:r>
              <w:rPr>
                <w:spacing w:val="-2"/>
              </w:rPr>
              <w:t>流动资产合计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516"/>
              <w:spacing w:before="91" w:line="203" w:lineRule="auto"/>
              <w:rPr/>
            </w:pPr>
            <w:r>
              <w:rPr>
                <w:spacing w:val="-2"/>
              </w:rPr>
              <w:t>流动负债合计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3"/>
              <w:spacing w:before="92" w:line="202" w:lineRule="auto"/>
              <w:rPr/>
            </w:pPr>
            <w:r>
              <w:rPr>
                <w:spacing w:val="-4"/>
              </w:rPr>
              <w:t>非流动资产：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38"/>
              <w:spacing w:before="92" w:line="202" w:lineRule="auto"/>
              <w:rPr/>
            </w:pPr>
            <w:r>
              <w:rPr>
                <w:spacing w:val="-3"/>
              </w:rPr>
              <w:t>长期负债：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82"/>
              <w:spacing w:before="92" w:line="202" w:lineRule="auto"/>
              <w:rPr/>
            </w:pPr>
            <w:r>
              <w:rPr>
                <w:spacing w:val="-3"/>
              </w:rPr>
              <w:t>长期投资：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78"/>
              <w:spacing w:before="92" w:line="202" w:lineRule="auto"/>
              <w:rPr/>
            </w:pPr>
            <w:r>
              <w:rPr>
                <w:spacing w:val="-4"/>
              </w:rPr>
              <w:t>长期借款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22"/>
              <w:spacing w:before="91" w:line="203" w:lineRule="auto"/>
              <w:rPr/>
            </w:pPr>
            <w:r>
              <w:rPr>
                <w:spacing w:val="-3"/>
              </w:rPr>
              <w:t>长期股权投资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78"/>
              <w:spacing w:before="91" w:line="203" w:lineRule="auto"/>
              <w:rPr/>
            </w:pPr>
            <w:r>
              <w:rPr>
                <w:spacing w:val="-3"/>
              </w:rPr>
              <w:t>长期应付款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22"/>
              <w:spacing w:before="91" w:line="203" w:lineRule="auto"/>
              <w:rPr/>
            </w:pPr>
            <w:r>
              <w:rPr>
                <w:spacing w:val="-3"/>
              </w:rPr>
              <w:t>长期债权投资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84"/>
              <w:spacing w:before="91" w:line="203" w:lineRule="auto"/>
              <w:rPr/>
            </w:pPr>
            <w:r>
              <w:rPr>
                <w:spacing w:val="-5"/>
              </w:rPr>
              <w:t>预计负债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19"/>
              <w:spacing w:before="92" w:line="202" w:lineRule="auto"/>
              <w:rPr/>
            </w:pPr>
            <w:r>
              <w:rPr>
                <w:spacing w:val="-2"/>
              </w:rPr>
              <w:t>其他长期投资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75"/>
              <w:spacing w:before="92" w:line="202" w:lineRule="auto"/>
              <w:rPr/>
            </w:pPr>
            <w:r>
              <w:rPr>
                <w:spacing w:val="-2"/>
              </w:rPr>
              <w:t>其他长期负债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762"/>
              <w:spacing w:before="92" w:line="202" w:lineRule="auto"/>
              <w:rPr/>
            </w:pPr>
            <w:r>
              <w:rPr>
                <w:spacing w:val="-3"/>
              </w:rPr>
              <w:t>长期投资合计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518"/>
              <w:spacing w:before="92" w:line="202" w:lineRule="auto"/>
              <w:rPr/>
            </w:pPr>
            <w:r>
              <w:rPr>
                <w:spacing w:val="-3"/>
              </w:rPr>
              <w:t>长期负债合计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300"/>
              <w:spacing w:before="91" w:line="203" w:lineRule="auto"/>
              <w:rPr/>
            </w:pPr>
            <w:r>
              <w:rPr>
                <w:spacing w:val="-6"/>
              </w:rPr>
              <w:t>固定资产：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40"/>
              <w:spacing w:before="91" w:line="203" w:lineRule="auto"/>
              <w:rPr/>
            </w:pPr>
            <w:r>
              <w:rPr>
                <w:spacing w:val="-5"/>
              </w:rPr>
              <w:t>固定资产原价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45"/>
              <w:spacing w:before="91" w:line="203" w:lineRule="auto"/>
              <w:rPr/>
            </w:pPr>
            <w:r>
              <w:rPr>
                <w:spacing w:val="-3"/>
              </w:rPr>
              <w:t>受托代理负债：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18"/>
              <w:spacing w:before="92" w:line="202" w:lineRule="auto"/>
              <w:rPr/>
            </w:pPr>
            <w:r>
              <w:rPr>
                <w:spacing w:val="-2"/>
              </w:rPr>
              <w:t>减：累计折旧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85"/>
              <w:spacing w:before="92" w:line="202" w:lineRule="auto"/>
              <w:rPr/>
            </w:pPr>
            <w:r>
              <w:rPr>
                <w:spacing w:val="-4"/>
              </w:rPr>
              <w:t>受托代理负债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40"/>
              <w:spacing w:before="92" w:line="202" w:lineRule="auto"/>
              <w:rPr/>
            </w:pPr>
            <w:r>
              <w:rPr>
                <w:spacing w:val="-5"/>
              </w:rPr>
              <w:t>固定资产净值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22"/>
              <w:spacing w:before="91" w:line="203" w:lineRule="auto"/>
              <w:rPr/>
            </w:pPr>
            <w:r>
              <w:rPr>
                <w:spacing w:val="-4"/>
              </w:rPr>
              <w:t>在建工程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527"/>
              <w:spacing w:before="91" w:line="203" w:lineRule="auto"/>
              <w:rPr/>
            </w:pPr>
            <w:r>
              <w:rPr>
                <w:b/>
                <w:bCs/>
                <w:spacing w:val="-8"/>
              </w:rPr>
              <w:t>负债合计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40"/>
              <w:spacing w:before="91" w:line="203" w:lineRule="auto"/>
              <w:rPr/>
            </w:pPr>
            <w:r>
              <w:rPr>
                <w:spacing w:val="-5"/>
              </w:rPr>
              <w:t>固定资产清理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780"/>
              <w:spacing w:before="44" w:line="217" w:lineRule="auto"/>
              <w:rPr/>
            </w:pPr>
            <w:r>
              <w:rPr>
                <w:spacing w:val="-5"/>
              </w:rPr>
              <w:t>固定资产合计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90"/>
              <w:spacing w:before="92" w:line="202" w:lineRule="auto"/>
              <w:rPr/>
            </w:pPr>
            <w:r>
              <w:rPr>
                <w:spacing w:val="-5"/>
              </w:rPr>
              <w:t>文物资源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87"/>
              <w:spacing w:before="91" w:line="203" w:lineRule="auto"/>
              <w:rPr/>
            </w:pPr>
            <w:r>
              <w:rPr>
                <w:spacing w:val="-4"/>
              </w:rPr>
              <w:t>无形资产：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27"/>
              <w:spacing w:before="91" w:line="203" w:lineRule="auto"/>
              <w:rPr/>
            </w:pPr>
            <w:r>
              <w:rPr>
                <w:spacing w:val="-3"/>
              </w:rPr>
              <w:t>无形资产原价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41"/>
              <w:spacing w:before="91" w:line="203" w:lineRule="auto"/>
              <w:rPr/>
            </w:pPr>
            <w:r>
              <w:rPr>
                <w:spacing w:val="-4"/>
              </w:rPr>
              <w:t>净资产：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18"/>
              <w:spacing w:before="92" w:line="202" w:lineRule="auto"/>
              <w:rPr/>
            </w:pPr>
            <w:r>
              <w:rPr>
                <w:spacing w:val="-2"/>
              </w:rPr>
              <w:t>减：累计摊销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88"/>
              <w:spacing w:before="92" w:line="202" w:lineRule="auto"/>
              <w:rPr/>
            </w:pPr>
            <w:r>
              <w:rPr>
                <w:spacing w:val="-4"/>
              </w:rPr>
              <w:t>非限定性净资产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27"/>
              <w:spacing w:before="92" w:line="202" w:lineRule="auto"/>
              <w:rPr/>
            </w:pPr>
            <w:r>
              <w:rPr>
                <w:spacing w:val="-3"/>
              </w:rPr>
              <w:t>无形资产净值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299"/>
              <w:spacing w:before="92" w:line="202" w:lineRule="auto"/>
              <w:rPr/>
            </w:pPr>
            <w:r>
              <w:rPr>
                <w:spacing w:val="-6"/>
              </w:rPr>
              <w:t>限定性净资产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82"/>
              <w:spacing w:before="91" w:line="203" w:lineRule="auto"/>
              <w:rPr/>
            </w:pPr>
            <w:r>
              <w:rPr>
                <w:spacing w:val="-3"/>
              </w:rPr>
              <w:t>长期待摊费用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521"/>
              <w:spacing w:before="91" w:line="203" w:lineRule="auto"/>
              <w:rPr/>
            </w:pPr>
            <w:r>
              <w:rPr>
                <w:b/>
                <w:bCs/>
                <w:spacing w:val="-5"/>
              </w:rPr>
              <w:t>净资产合计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773"/>
              <w:spacing w:before="90" w:line="207" w:lineRule="auto"/>
              <w:rPr/>
            </w:pPr>
            <w:r>
              <w:rPr>
                <w:spacing w:val="-4"/>
              </w:rPr>
              <w:t>非流动资产合计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2"/>
          <w:pgSz w:w="11906" w:h="16839"/>
          <w:pgMar w:top="400" w:right="1731" w:bottom="1170" w:left="1731" w:header="0" w:footer="99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8443" w:type="dxa"/>
        <w:tblInd w:w="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229"/>
        <w:gridCol w:w="570"/>
        <w:gridCol w:w="600"/>
        <w:gridCol w:w="2768"/>
        <w:gridCol w:w="628"/>
        <w:gridCol w:w="648"/>
      </w:tblGrid>
      <w:tr>
        <w:trPr>
          <w:trHeight w:val="370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3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50"/>
              <w:spacing w:before="82" w:line="208" w:lineRule="auto"/>
              <w:rPr/>
            </w:pPr>
            <w:r>
              <w:rPr>
                <w:spacing w:val="-3"/>
              </w:rPr>
              <w:t>受托代理资产：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3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290"/>
              <w:spacing w:before="86" w:line="205" w:lineRule="auto"/>
              <w:rPr/>
            </w:pPr>
            <w:r>
              <w:rPr>
                <w:spacing w:val="-4"/>
              </w:rPr>
              <w:t>受托代理资产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3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3229" w:type="dxa"/>
            <w:vAlign w:val="top"/>
            <w:tcBorders>
              <w:left w:val="nil"/>
            </w:tcBorders>
          </w:tcPr>
          <w:p>
            <w:pPr>
              <w:pStyle w:val="TableText"/>
              <w:ind w:left="1154"/>
              <w:spacing w:before="89" w:line="208" w:lineRule="auto"/>
              <w:rPr/>
            </w:pPr>
            <w:r>
              <w:rPr>
                <w:b/>
                <w:bCs/>
                <w:spacing w:val="-7"/>
              </w:rPr>
              <w:t>资产总计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68" w:type="dxa"/>
            <w:vAlign w:val="top"/>
          </w:tcPr>
          <w:p>
            <w:pPr>
              <w:pStyle w:val="TableText"/>
              <w:ind w:left="440"/>
              <w:spacing w:before="89" w:line="208" w:lineRule="auto"/>
              <w:outlineLvl w:val="2"/>
              <w:rPr/>
            </w:pPr>
            <w:r>
              <w:rPr>
                <w:b/>
                <w:bCs/>
                <w:spacing w:val="-5"/>
              </w:rPr>
              <w:t>负债和净资产总计</w:t>
            </w: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8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3"/>
          <w:pgSz w:w="11906" w:h="16839"/>
          <w:pgMar w:top="400" w:right="1731" w:bottom="1170" w:left="1731" w:header="0" w:footer="997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8230" w:type="dxa"/>
        <w:tblInd w:w="5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139"/>
        <w:gridCol w:w="848"/>
        <w:gridCol w:w="848"/>
        <w:gridCol w:w="848"/>
        <w:gridCol w:w="849"/>
        <w:gridCol w:w="849"/>
        <w:gridCol w:w="849"/>
      </w:tblGrid>
      <w:tr>
        <w:trPr>
          <w:trHeight w:val="458" w:hRule="atLeast"/>
        </w:trPr>
        <w:tc>
          <w:tcPr>
            <w:tcW w:w="3139" w:type="dxa"/>
            <w:vAlign w:val="top"/>
            <w:vMerge w:val="restart"/>
            <w:tcBorders>
              <w:left w:val="nil"/>
              <w:top w:val="nil"/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2"/>
              <w:spacing w:before="78" w:line="218" w:lineRule="auto"/>
              <w:rPr/>
            </w:pPr>
            <w:r>
              <w:rPr>
                <w:spacing w:val="-7"/>
              </w:rPr>
              <w:t>项</w:t>
            </w:r>
            <w:r>
              <w:rPr>
                <w:spacing w:val="26"/>
              </w:rPr>
              <w:t xml:space="preserve">  </w:t>
            </w:r>
            <w:r>
              <w:rPr>
                <w:spacing w:val="-7"/>
              </w:rPr>
              <w:t>目</w:t>
            </w:r>
          </w:p>
        </w:tc>
        <w:tc>
          <w:tcPr>
            <w:tcW w:w="2544" w:type="dxa"/>
            <w:vAlign w:val="top"/>
            <w:gridSpan w:val="3"/>
            <w:tcBorders>
              <w:top w:val="nil"/>
            </w:tcBorders>
          </w:tcPr>
          <w:p>
            <w:pPr>
              <w:pStyle w:val="TableText"/>
              <w:ind w:left="919"/>
              <w:spacing w:before="125" w:line="217" w:lineRule="auto"/>
              <w:rPr/>
            </w:pPr>
            <w:r>
              <w:rPr>
                <w:spacing w:val="-4"/>
              </w:rPr>
              <w:t>本月数</w:t>
            </w:r>
          </w:p>
        </w:tc>
        <w:tc>
          <w:tcPr>
            <w:tcW w:w="2547" w:type="dxa"/>
            <w:vAlign w:val="top"/>
            <w:gridSpan w:val="3"/>
            <w:tcBorders>
              <w:right w:val="nil"/>
              <w:top w:val="nil"/>
            </w:tcBorders>
          </w:tcPr>
          <w:p>
            <w:pPr>
              <w:pStyle w:val="TableText"/>
              <w:ind w:left="679"/>
              <w:spacing w:before="125" w:line="217" w:lineRule="auto"/>
              <w:rPr/>
            </w:pPr>
            <w:r>
              <w:rPr>
                <w:spacing w:val="-2"/>
              </w:rPr>
              <w:t>本年累计数</w:t>
            </w:r>
          </w:p>
        </w:tc>
      </w:tr>
      <w:tr>
        <w:trPr>
          <w:trHeight w:val="1095" w:hRule="atLeast"/>
        </w:trPr>
        <w:tc>
          <w:tcPr>
            <w:tcW w:w="3139" w:type="dxa"/>
            <w:vAlign w:val="top"/>
            <w:vMerge w:val="continue"/>
            <w:tcBorders>
              <w:lef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pStyle w:val="TableText"/>
              <w:ind w:left="192" w:right="182" w:firstLine="10"/>
              <w:spacing w:before="193" w:line="343" w:lineRule="auto"/>
              <w:rPr/>
            </w:pPr>
            <w:r>
              <w:rPr>
                <w:spacing w:val="-12"/>
              </w:rPr>
              <w:t>非限</w:t>
            </w:r>
            <w:r>
              <w:rPr>
                <w:spacing w:val="-7"/>
              </w:rPr>
              <w:t>定性</w:t>
            </w:r>
          </w:p>
        </w:tc>
        <w:tc>
          <w:tcPr>
            <w:tcW w:w="848" w:type="dxa"/>
            <w:vAlign w:val="top"/>
          </w:tcPr>
          <w:p>
            <w:pPr>
              <w:pStyle w:val="TableText"/>
              <w:ind w:left="315" w:right="180" w:hanging="100"/>
              <w:spacing w:before="193" w:line="343" w:lineRule="auto"/>
              <w:rPr/>
            </w:pPr>
            <w:r>
              <w:rPr>
                <w:spacing w:val="-17"/>
              </w:rPr>
              <w:t>限定</w:t>
            </w:r>
            <w:r>
              <w:rPr/>
              <w:t>性</w:t>
            </w:r>
          </w:p>
        </w:tc>
        <w:tc>
          <w:tcPr>
            <w:tcW w:w="84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8" w:line="217" w:lineRule="auto"/>
              <w:rPr/>
            </w:pPr>
            <w:r>
              <w:rPr>
                <w:spacing w:val="-7"/>
              </w:rPr>
              <w:t>合计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192" w:right="183" w:firstLine="10"/>
              <w:spacing w:before="193" w:line="343" w:lineRule="auto"/>
              <w:rPr/>
            </w:pPr>
            <w:r>
              <w:rPr>
                <w:spacing w:val="-12"/>
              </w:rPr>
              <w:t>非限</w:t>
            </w:r>
            <w:r>
              <w:rPr>
                <w:spacing w:val="-7"/>
              </w:rPr>
              <w:t>定性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14" w:right="182" w:hanging="100"/>
              <w:spacing w:before="193" w:line="343" w:lineRule="auto"/>
              <w:rPr/>
            </w:pPr>
            <w:r>
              <w:rPr>
                <w:spacing w:val="-17"/>
              </w:rPr>
              <w:t>限定</w:t>
            </w:r>
            <w:r>
              <w:rPr/>
              <w:t>性</w:t>
            </w:r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3"/>
              <w:spacing w:before="78" w:line="217" w:lineRule="auto"/>
              <w:rPr/>
            </w:pPr>
            <w:r>
              <w:rPr>
                <w:spacing w:val="-7"/>
              </w:rPr>
              <w:t>合计</w:t>
            </w:r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132"/>
              <w:spacing w:before="116" w:line="218" w:lineRule="auto"/>
              <w:rPr/>
            </w:pPr>
            <w:r>
              <w:rPr>
                <w:spacing w:val="-22"/>
              </w:rPr>
              <w:t>一</w:t>
            </w:r>
            <w:r>
              <w:rPr>
                <w:spacing w:val="-91"/>
              </w:rPr>
              <w:t xml:space="preserve"> </w:t>
            </w:r>
            <w:r>
              <w:rPr>
                <w:spacing w:val="-22"/>
              </w:rPr>
              <w:t>、</w:t>
            </w:r>
            <w:r>
              <w:rPr>
                <w:spacing w:val="-87"/>
              </w:rPr>
              <w:t xml:space="preserve"> </w:t>
            </w:r>
            <w:r>
              <w:rPr>
                <w:spacing w:val="-22"/>
              </w:rPr>
              <w:t>收</w:t>
            </w:r>
            <w:r>
              <w:rPr>
                <w:spacing w:val="5"/>
              </w:rPr>
              <w:t xml:space="preserve">  </w:t>
            </w:r>
            <w:r>
              <w:rPr>
                <w:spacing w:val="-22"/>
              </w:rPr>
              <w:t>入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604"/>
              <w:spacing w:before="116" w:line="217" w:lineRule="auto"/>
              <w:rPr/>
            </w:pPr>
            <w:r>
              <w:rPr>
                <w:spacing w:val="-4"/>
              </w:rPr>
              <w:t>捐赠收入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601"/>
              <w:spacing w:before="115" w:line="218" w:lineRule="auto"/>
              <w:rPr/>
            </w:pPr>
            <w:r>
              <w:rPr>
                <w:spacing w:val="-4"/>
              </w:rPr>
              <w:t>会费收入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595"/>
              <w:spacing w:before="116" w:line="217" w:lineRule="auto"/>
              <w:rPr/>
            </w:pPr>
            <w:r>
              <w:rPr>
                <w:spacing w:val="-2"/>
              </w:rPr>
              <w:t>提供服务收入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602"/>
              <w:spacing w:before="118" w:line="216" w:lineRule="auto"/>
              <w:rPr/>
            </w:pPr>
            <w:r>
              <w:rPr>
                <w:spacing w:val="-3"/>
              </w:rPr>
              <w:t>政府补助收入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608"/>
              <w:spacing w:before="117" w:line="216" w:lineRule="auto"/>
              <w:rPr/>
            </w:pPr>
            <w:r>
              <w:rPr>
                <w:spacing w:val="-4"/>
              </w:rPr>
              <w:t>商品销售收入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613"/>
              <w:spacing w:before="118" w:line="217" w:lineRule="auto"/>
              <w:rPr/>
            </w:pPr>
            <w:r>
              <w:rPr>
                <w:spacing w:val="-5"/>
              </w:rPr>
              <w:t>总部拨款收入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600"/>
              <w:spacing w:before="117" w:line="218" w:lineRule="auto"/>
              <w:rPr/>
            </w:pPr>
            <w:r>
              <w:rPr>
                <w:spacing w:val="-4"/>
              </w:rPr>
              <w:t>投资收益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597"/>
              <w:spacing w:before="118" w:line="216" w:lineRule="auto"/>
              <w:rPr/>
            </w:pPr>
            <w:r>
              <w:rPr>
                <w:spacing w:val="-3"/>
              </w:rPr>
              <w:t>其他收入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135"/>
              <w:spacing w:before="118" w:line="217" w:lineRule="auto"/>
              <w:rPr/>
            </w:pPr>
            <w:r>
              <w:rPr>
                <w:spacing w:val="-7"/>
              </w:rPr>
              <w:t>收入合计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130"/>
              <w:spacing w:before="122" w:line="218" w:lineRule="auto"/>
              <w:rPr/>
            </w:pPr>
            <w:r>
              <w:rPr>
                <w:spacing w:val="-21"/>
              </w:rPr>
              <w:t>二</w:t>
            </w:r>
            <w:r>
              <w:rPr>
                <w:spacing w:val="-91"/>
              </w:rPr>
              <w:t xml:space="preserve"> </w:t>
            </w:r>
            <w:r>
              <w:rPr>
                <w:spacing w:val="-21"/>
              </w:rPr>
              <w:t>、</w:t>
            </w:r>
            <w:r>
              <w:rPr>
                <w:spacing w:val="-89"/>
              </w:rPr>
              <w:t xml:space="preserve"> </w:t>
            </w:r>
            <w:r>
              <w:rPr>
                <w:spacing w:val="-21"/>
              </w:rPr>
              <w:t>费</w:t>
            </w:r>
            <w:r>
              <w:rPr>
                <w:spacing w:val="4"/>
              </w:rPr>
              <w:t xml:space="preserve">  </w:t>
            </w:r>
            <w:r>
              <w:rPr>
                <w:spacing w:val="-21"/>
              </w:rPr>
              <w:t>用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608"/>
              <w:spacing w:before="121" w:line="217" w:lineRule="auto"/>
              <w:rPr/>
            </w:pPr>
            <w:r>
              <w:rPr>
                <w:spacing w:val="-4"/>
              </w:rPr>
              <w:t>业务活动成本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597"/>
              <w:spacing w:before="121" w:line="217" w:lineRule="auto"/>
              <w:rPr/>
            </w:pPr>
            <w:r>
              <w:rPr>
                <w:spacing w:val="-4"/>
              </w:rPr>
              <w:t>其中：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595"/>
              <w:spacing w:before="120" w:line="217" w:lineRule="auto"/>
              <w:rPr/>
            </w:pPr>
            <w:r>
              <w:rPr>
                <w:spacing w:val="-2"/>
              </w:rPr>
              <w:t>税金及附加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598"/>
              <w:spacing w:before="122" w:line="218" w:lineRule="auto"/>
              <w:rPr/>
            </w:pPr>
            <w:r>
              <w:rPr>
                <w:spacing w:val="-3"/>
              </w:rPr>
              <w:t>管理费用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610"/>
              <w:spacing w:before="122" w:line="218" w:lineRule="auto"/>
              <w:rPr/>
            </w:pPr>
            <w:r>
              <w:rPr>
                <w:spacing w:val="-6"/>
              </w:rPr>
              <w:t>筹资费用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608"/>
              <w:spacing w:before="121" w:line="218" w:lineRule="auto"/>
              <w:rPr/>
            </w:pPr>
            <w:r>
              <w:rPr>
                <w:spacing w:val="-4"/>
              </w:rPr>
              <w:t>资产减值损失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598"/>
              <w:spacing w:before="121" w:line="217" w:lineRule="auto"/>
              <w:rPr/>
            </w:pPr>
            <w:r>
              <w:rPr>
                <w:spacing w:val="-3"/>
              </w:rPr>
              <w:t>所得税费用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597"/>
              <w:spacing w:before="121" w:line="216" w:lineRule="auto"/>
              <w:rPr/>
            </w:pPr>
            <w:r>
              <w:rPr>
                <w:spacing w:val="-3"/>
              </w:rPr>
              <w:t>其他费用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3" w:hRule="atLeast"/>
        </w:trPr>
        <w:tc>
          <w:tcPr>
            <w:tcW w:w="3139" w:type="dxa"/>
            <w:vAlign w:val="top"/>
            <w:tcBorders>
              <w:left w:val="nil"/>
            </w:tcBorders>
          </w:tcPr>
          <w:p>
            <w:pPr>
              <w:pStyle w:val="TableText"/>
              <w:ind w:left="133"/>
              <w:spacing w:before="120" w:line="217" w:lineRule="auto"/>
              <w:rPr/>
            </w:pPr>
            <w:r>
              <w:rPr>
                <w:spacing w:val="-7"/>
              </w:rPr>
              <w:t>费用合计</w:t>
            </w:r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34"/>
          <w:footerReference w:type="default" r:id="rId135"/>
          <w:pgSz w:w="11906" w:h="16839"/>
          <w:pgMar w:top="2984" w:right="1785" w:bottom="1170" w:left="1785" w:header="1537" w:footer="99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4"/>
        <w:rPr/>
      </w:pPr>
      <w:r/>
    </w:p>
    <w:p>
      <w:pPr>
        <w:spacing w:before="14"/>
        <w:rPr/>
      </w:pPr>
      <w:r/>
    </w:p>
    <w:p>
      <w:pPr>
        <w:spacing w:before="14"/>
        <w:rPr/>
      </w:pPr>
      <w:r/>
    </w:p>
    <w:p>
      <w:pPr>
        <w:spacing w:before="14"/>
        <w:rPr/>
      </w:pPr>
      <w:r/>
    </w:p>
    <w:p>
      <w:pPr>
        <w:spacing w:before="14"/>
        <w:rPr/>
      </w:pPr>
      <w:r/>
    </w:p>
    <w:p>
      <w:pPr>
        <w:spacing w:before="14"/>
        <w:rPr/>
      </w:pPr>
      <w:r/>
    </w:p>
    <w:tbl>
      <w:tblPr>
        <w:tblStyle w:val="TableNormal"/>
        <w:tblW w:w="8219" w:type="dxa"/>
        <w:tblInd w:w="7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135"/>
        <w:gridCol w:w="839"/>
        <w:gridCol w:w="840"/>
        <w:gridCol w:w="870"/>
        <w:gridCol w:w="840"/>
        <w:gridCol w:w="855"/>
        <w:gridCol w:w="840"/>
      </w:tblGrid>
      <w:tr>
        <w:trPr>
          <w:trHeight w:val="944" w:hRule="atLeast"/>
        </w:trPr>
        <w:tc>
          <w:tcPr>
            <w:tcW w:w="3135" w:type="dxa"/>
            <w:vAlign w:val="top"/>
            <w:tcBorders>
              <w:left w:val="nil"/>
            </w:tcBorders>
          </w:tcPr>
          <w:p>
            <w:pPr>
              <w:pStyle w:val="TableText"/>
              <w:ind w:left="119" w:right="106" w:firstLine="14"/>
              <w:spacing w:before="120" w:line="313" w:lineRule="auto"/>
              <w:rPr/>
            </w:pPr>
            <w:r>
              <w:rPr/>
              <w:t>三、限定性净资产转为非限</w:t>
            </w:r>
            <w:r>
              <w:rPr>
                <w:spacing w:val="-3"/>
              </w:rPr>
              <w:t>定性净资产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0" w:hRule="atLeast"/>
        </w:trPr>
        <w:tc>
          <w:tcPr>
            <w:tcW w:w="3135" w:type="dxa"/>
            <w:vAlign w:val="top"/>
            <w:tcBorders>
              <w:left w:val="nil"/>
            </w:tcBorders>
          </w:tcPr>
          <w:p>
            <w:pPr>
              <w:pStyle w:val="TableText"/>
              <w:ind w:left="144"/>
              <w:spacing w:before="117" w:line="214" w:lineRule="auto"/>
              <w:rPr/>
            </w:pPr>
            <w:r>
              <w:rPr/>
              <w:t>四、非限定性净资产转为限</w:t>
            </w:r>
          </w:p>
          <w:p>
            <w:pPr>
              <w:pStyle w:val="TableText"/>
              <w:ind w:left="119"/>
              <w:spacing w:before="190" w:line="215" w:lineRule="auto"/>
              <w:outlineLvl w:val="2"/>
              <w:rPr/>
            </w:pPr>
            <w:r>
              <w:rPr>
                <w:spacing w:val="-3"/>
              </w:rPr>
              <w:t>定性净资产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0" w:hRule="atLeast"/>
        </w:trPr>
        <w:tc>
          <w:tcPr>
            <w:tcW w:w="3135" w:type="dxa"/>
            <w:vAlign w:val="top"/>
            <w:tcBorders>
              <w:left w:val="nil"/>
            </w:tcBorders>
          </w:tcPr>
          <w:p>
            <w:pPr>
              <w:pStyle w:val="TableText"/>
              <w:ind w:left="124"/>
              <w:spacing w:before="118" w:line="216" w:lineRule="auto"/>
              <w:rPr/>
            </w:pPr>
            <w:r>
              <w:rPr>
                <w:spacing w:val="-2"/>
              </w:rPr>
              <w:t>五、以前年度净资产调整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4" w:hRule="atLeast"/>
        </w:trPr>
        <w:tc>
          <w:tcPr>
            <w:tcW w:w="3135" w:type="dxa"/>
            <w:vAlign w:val="top"/>
            <w:tcBorders>
              <w:left w:val="nil"/>
            </w:tcBorders>
          </w:tcPr>
          <w:p>
            <w:pPr>
              <w:pStyle w:val="TableText"/>
              <w:ind w:left="126"/>
              <w:spacing w:before="117" w:line="314" w:lineRule="auto"/>
              <w:rPr/>
            </w:pPr>
            <w:r>
              <w:rPr/>
              <w:t>六、净资产变动额（若为净</w:t>
            </w:r>
            <w:r>
              <w:rPr>
                <w:spacing w:val="-17"/>
              </w:rPr>
              <w:t>资产减少额，以“-”号填列）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70"/>
          <w:footerReference w:type="default" r:id="rId136"/>
          <w:pgSz w:w="11906" w:h="16839"/>
          <w:pgMar w:top="400" w:right="1785" w:bottom="1170" w:left="1785" w:header="0" w:footer="99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3239"/>
        <w:spacing w:before="91" w:line="220" w:lineRule="auto"/>
        <w:rPr>
          <w:sz w:val="28"/>
          <w:szCs w:val="28"/>
        </w:rPr>
      </w:pPr>
      <w:r>
        <w:rPr>
          <w:sz w:val="28"/>
          <w:szCs w:val="28"/>
          <w:b/>
          <w:bCs/>
          <w:spacing w:val="-15"/>
        </w:rPr>
        <w:t>现</w:t>
      </w:r>
      <w:r>
        <w:rPr>
          <w:sz w:val="28"/>
          <w:szCs w:val="28"/>
          <w:spacing w:val="12"/>
        </w:rPr>
        <w:t xml:space="preserve"> </w:t>
      </w:r>
      <w:r>
        <w:rPr>
          <w:sz w:val="28"/>
          <w:szCs w:val="28"/>
          <w:b/>
          <w:bCs/>
          <w:spacing w:val="-15"/>
        </w:rPr>
        <w:t>金</w:t>
      </w:r>
      <w:r>
        <w:rPr>
          <w:sz w:val="28"/>
          <w:szCs w:val="28"/>
          <w:spacing w:val="14"/>
        </w:rPr>
        <w:t xml:space="preserve"> </w:t>
      </w:r>
      <w:r>
        <w:rPr>
          <w:sz w:val="28"/>
          <w:szCs w:val="28"/>
          <w:b/>
          <w:bCs/>
          <w:spacing w:val="-15"/>
        </w:rPr>
        <w:t>流</w:t>
      </w:r>
      <w:r>
        <w:rPr>
          <w:sz w:val="28"/>
          <w:szCs w:val="28"/>
          <w:spacing w:val="17"/>
        </w:rPr>
        <w:t xml:space="preserve"> </w:t>
      </w:r>
      <w:r>
        <w:rPr>
          <w:sz w:val="28"/>
          <w:szCs w:val="28"/>
          <w:b/>
          <w:bCs/>
          <w:spacing w:val="-15"/>
        </w:rPr>
        <w:t>量</w:t>
      </w:r>
      <w:r>
        <w:rPr>
          <w:sz w:val="28"/>
          <w:szCs w:val="28"/>
          <w:spacing w:val="10"/>
        </w:rPr>
        <w:t xml:space="preserve"> </w:t>
      </w:r>
      <w:r>
        <w:rPr>
          <w:sz w:val="28"/>
          <w:szCs w:val="28"/>
          <w:b/>
          <w:bCs/>
          <w:spacing w:val="-15"/>
        </w:rPr>
        <w:t>表</w:t>
      </w:r>
    </w:p>
    <w:p>
      <w:pPr>
        <w:pStyle w:val="BodyText"/>
        <w:ind w:left="39" w:right="30" w:firstLine="7026"/>
        <w:spacing w:before="248" w:line="248" w:lineRule="auto"/>
        <w:rPr>
          <w:sz w:val="24"/>
          <w:szCs w:val="24"/>
        </w:rPr>
      </w:pPr>
      <w:r>
        <w:rPr>
          <w:sz w:val="24"/>
          <w:szCs w:val="24"/>
          <w:spacing w:val="-8"/>
        </w:rPr>
        <w:t>会民非</w:t>
      </w:r>
      <w:r>
        <w:rPr>
          <w:sz w:val="24"/>
          <w:szCs w:val="24"/>
          <w:spacing w:val="-34"/>
        </w:rPr>
        <w:t xml:space="preserve"> </w:t>
      </w:r>
      <w:r>
        <w:rPr>
          <w:sz w:val="24"/>
          <w:szCs w:val="24"/>
          <w:spacing w:val="-8"/>
        </w:rPr>
        <w:t>03</w:t>
      </w:r>
      <w:r>
        <w:rPr>
          <w:sz w:val="24"/>
          <w:szCs w:val="24"/>
          <w:spacing w:val="-53"/>
        </w:rPr>
        <w:t xml:space="preserve"> </w:t>
      </w:r>
      <w:r>
        <w:rPr>
          <w:sz w:val="24"/>
          <w:szCs w:val="24"/>
          <w:spacing w:val="-8"/>
        </w:rPr>
        <w:t>表</w:t>
      </w:r>
      <w:r>
        <w:rPr>
          <w:sz w:val="24"/>
          <w:szCs w:val="24"/>
          <w:spacing w:val="-9"/>
        </w:rPr>
        <w:t>编制单位：</w:t>
      </w:r>
      <w:r>
        <w:rPr>
          <w:sz w:val="24"/>
          <w:szCs w:val="24"/>
          <w:u w:val="single" w:color="auto"/>
        </w:rPr>
        <w:t xml:space="preserve">            </w:t>
      </w:r>
      <w:r>
        <w:rPr>
          <w:sz w:val="24"/>
          <w:szCs w:val="24"/>
        </w:rPr>
        <w:t xml:space="preserve">         </w:t>
      </w:r>
      <w:r>
        <w:rPr>
          <w:sz w:val="24"/>
          <w:szCs w:val="24"/>
          <w:u w:val="single" w:color="auto"/>
        </w:rPr>
        <w:t xml:space="preserve">     </w:t>
      </w:r>
      <w:r>
        <w:rPr>
          <w:sz w:val="24"/>
          <w:szCs w:val="24"/>
          <w:spacing w:val="-105"/>
        </w:rPr>
        <w:t xml:space="preserve"> </w:t>
      </w:r>
      <w:r>
        <w:rPr>
          <w:sz w:val="24"/>
          <w:szCs w:val="24"/>
          <w:spacing w:val="-9"/>
        </w:rPr>
        <w:t>年度</w:t>
      </w:r>
      <w:r>
        <w:rPr>
          <w:sz w:val="24"/>
          <w:szCs w:val="24"/>
        </w:rPr>
        <w:t xml:space="preserve">                      </w:t>
      </w:r>
      <w:r>
        <w:rPr>
          <w:sz w:val="24"/>
          <w:szCs w:val="24"/>
          <w:spacing w:val="-9"/>
        </w:rPr>
        <w:t>单位：元</w:t>
      </w:r>
    </w:p>
    <w:tbl>
      <w:tblPr>
        <w:tblStyle w:val="TableNormal"/>
        <w:tblW w:w="8403" w:type="dxa"/>
        <w:tblInd w:w="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101"/>
        <w:gridCol w:w="1666"/>
        <w:gridCol w:w="1636"/>
      </w:tblGrid>
      <w:tr>
        <w:trPr>
          <w:trHeight w:val="372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2202"/>
              <w:spacing w:before="88" w:line="210" w:lineRule="auto"/>
              <w:rPr/>
            </w:pPr>
            <w:r>
              <w:rPr>
                <w:spacing w:val="-7"/>
              </w:rPr>
              <w:t>项</w:t>
            </w:r>
            <w:r>
              <w:rPr>
                <w:spacing w:val="26"/>
              </w:rPr>
              <w:t xml:space="preserve">  </w:t>
            </w:r>
            <w:r>
              <w:rPr>
                <w:spacing w:val="-7"/>
              </w:rPr>
              <w:t>目</w:t>
            </w:r>
          </w:p>
        </w:tc>
        <w:tc>
          <w:tcPr>
            <w:tcW w:w="1666" w:type="dxa"/>
            <w:vAlign w:val="top"/>
          </w:tcPr>
          <w:p>
            <w:pPr>
              <w:pStyle w:val="TableText"/>
              <w:ind w:left="357"/>
              <w:spacing w:before="88" w:line="210" w:lineRule="auto"/>
              <w:rPr/>
            </w:pPr>
            <w:r>
              <w:rPr>
                <w:spacing w:val="-3"/>
              </w:rPr>
              <w:t>本年金额</w:t>
            </w:r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pStyle w:val="TableText"/>
              <w:ind w:left="348"/>
              <w:spacing w:before="88" w:line="210" w:lineRule="auto"/>
              <w:rPr/>
            </w:pPr>
            <w:r>
              <w:rPr>
                <w:spacing w:val="-4"/>
              </w:rPr>
              <w:t>上年金额</w:t>
            </w:r>
          </w:p>
        </w:tc>
      </w:tr>
      <w:tr>
        <w:trPr>
          <w:trHeight w:val="364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4"/>
              <w:spacing w:before="81" w:line="210" w:lineRule="auto"/>
              <w:rPr/>
            </w:pPr>
            <w:r>
              <w:rPr>
                <w:spacing w:val="-2"/>
              </w:rPr>
              <w:t>一、业务活动产生的现金流量：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19"/>
              <w:spacing w:before="82" w:line="209" w:lineRule="auto"/>
              <w:rPr/>
            </w:pPr>
            <w:r>
              <w:rPr>
                <w:spacing w:val="-2"/>
              </w:rPr>
              <w:t>接受捐赠收到的现金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36"/>
              <w:spacing w:before="84" w:line="208" w:lineRule="auto"/>
              <w:rPr/>
            </w:pPr>
            <w:r>
              <w:rPr>
                <w:spacing w:val="-4"/>
              </w:rPr>
              <w:t>收取会费收到的现金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17"/>
              <w:spacing w:before="84" w:line="208" w:lineRule="auto"/>
              <w:rPr/>
            </w:pPr>
            <w:r>
              <w:rPr>
                <w:spacing w:val="-1"/>
              </w:rPr>
              <w:t>提供服务收到的现金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15"/>
              <w:spacing w:before="83" w:line="209" w:lineRule="auto"/>
              <w:rPr/>
            </w:pPr>
            <w:r>
              <w:rPr>
                <w:spacing w:val="-1"/>
              </w:rPr>
              <w:t>销售商品收到的现金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23"/>
              <w:spacing w:before="83" w:line="209" w:lineRule="auto"/>
              <w:rPr/>
            </w:pPr>
            <w:r>
              <w:rPr>
                <w:spacing w:val="-2"/>
              </w:rPr>
              <w:t>政府补助收到的现金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36"/>
              <w:spacing w:before="84" w:line="208" w:lineRule="auto"/>
              <w:rPr/>
            </w:pPr>
            <w:r>
              <w:rPr>
                <w:spacing w:val="-2"/>
              </w:rPr>
              <w:t>收到的其他与业务活动有关的现金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1006"/>
              <w:spacing w:before="84" w:line="208" w:lineRule="auto"/>
              <w:rPr/>
            </w:pPr>
            <w:r>
              <w:rPr>
                <w:spacing w:val="-3"/>
              </w:rPr>
              <w:t>现金流入小计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17"/>
              <w:spacing w:before="83" w:line="209" w:lineRule="auto"/>
              <w:rPr/>
            </w:pPr>
            <w:r>
              <w:rPr>
                <w:spacing w:val="-1"/>
              </w:rPr>
              <w:t>提供捐赠或者资助支付的现金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24"/>
              <w:spacing w:before="82" w:line="209" w:lineRule="auto"/>
              <w:rPr/>
            </w:pPr>
            <w:r>
              <w:rPr>
                <w:spacing w:val="-2"/>
              </w:rPr>
              <w:t>支付给员工以及为员工支付的现金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23"/>
              <w:spacing w:before="85" w:line="207" w:lineRule="auto"/>
              <w:rPr/>
            </w:pPr>
            <w:r>
              <w:rPr>
                <w:spacing w:val="-1"/>
              </w:rPr>
              <w:t>购买商品、接受服务支付的现金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18"/>
              <w:spacing w:before="84" w:line="208" w:lineRule="auto"/>
              <w:rPr/>
            </w:pPr>
            <w:r>
              <w:rPr>
                <w:spacing w:val="-1"/>
              </w:rPr>
              <w:t>各项税费支付的现金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24"/>
              <w:spacing w:before="84" w:line="208" w:lineRule="auto"/>
              <w:rPr/>
            </w:pPr>
            <w:r>
              <w:rPr>
                <w:spacing w:val="-2"/>
              </w:rPr>
              <w:t>支付的其他与业务活动有关的现金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1006"/>
              <w:spacing w:before="83" w:line="209" w:lineRule="auto"/>
              <w:rPr/>
            </w:pPr>
            <w:r>
              <w:rPr>
                <w:spacing w:val="-3"/>
              </w:rPr>
              <w:t>现金流出小计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29"/>
              <w:spacing w:before="85" w:line="207" w:lineRule="auto"/>
              <w:rPr/>
            </w:pPr>
            <w:r>
              <w:rPr>
                <w:spacing w:val="-2"/>
              </w:rPr>
              <w:t>业务活动产生的现金流量净额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2"/>
              <w:spacing w:before="84" w:line="208" w:lineRule="auto"/>
              <w:rPr/>
            </w:pPr>
            <w:r>
              <w:rPr>
                <w:spacing w:val="-2"/>
              </w:rPr>
              <w:t>二、投资活动产生的现金流量：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36"/>
              <w:spacing w:before="84" w:line="208" w:lineRule="auto"/>
              <w:rPr/>
            </w:pPr>
            <w:r>
              <w:rPr>
                <w:spacing w:val="-3"/>
              </w:rPr>
              <w:t>收回投资所收到的现金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22"/>
              <w:spacing w:before="83" w:line="209" w:lineRule="auto"/>
              <w:rPr/>
            </w:pPr>
            <w:r>
              <w:rPr>
                <w:spacing w:val="-2"/>
              </w:rPr>
              <w:t>取得投资收益所收到的现金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4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40" w:right="26" w:firstLine="488"/>
              <w:spacing w:before="84" w:line="242" w:lineRule="auto"/>
              <w:rPr/>
            </w:pPr>
            <w:r>
              <w:rPr>
                <w:spacing w:val="-1"/>
              </w:rPr>
              <w:t>处置固定资产、无形资产和其他非流动资产</w:t>
            </w:r>
            <w:r>
              <w:rPr>
                <w:spacing w:val="-2"/>
              </w:rPr>
              <w:t>所收回的现金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36"/>
              <w:spacing w:before="85" w:line="207" w:lineRule="auto"/>
              <w:rPr/>
            </w:pPr>
            <w:r>
              <w:rPr>
                <w:spacing w:val="-2"/>
              </w:rPr>
              <w:t>收到的其他与投资活动有关的现金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1006"/>
              <w:spacing w:before="84" w:line="207" w:lineRule="auto"/>
              <w:rPr/>
            </w:pPr>
            <w:r>
              <w:rPr>
                <w:spacing w:val="-3"/>
              </w:rPr>
              <w:t>现金流入小计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4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40" w:right="26" w:firstLine="482"/>
              <w:spacing w:before="84" w:line="242" w:lineRule="auto"/>
              <w:rPr/>
            </w:pPr>
            <w:r>
              <w:rPr>
                <w:spacing w:val="-1"/>
              </w:rPr>
              <w:t>购建固定资产、无形资产和其他非流动资产</w:t>
            </w:r>
            <w:r>
              <w:rPr>
                <w:spacing w:val="-2"/>
              </w:rPr>
              <w:t>所支付的现金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23"/>
              <w:spacing w:before="88" w:line="204" w:lineRule="auto"/>
              <w:rPr/>
            </w:pPr>
            <w:r>
              <w:rPr>
                <w:spacing w:val="-2"/>
              </w:rPr>
              <w:t>对外投资所支付的现金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24"/>
              <w:spacing w:before="88" w:line="205" w:lineRule="auto"/>
              <w:rPr/>
            </w:pPr>
            <w:r>
              <w:rPr>
                <w:spacing w:val="-2"/>
              </w:rPr>
              <w:t>支付的其他与投资活动有关的现金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1006"/>
              <w:spacing w:before="88" w:line="204" w:lineRule="auto"/>
              <w:rPr/>
            </w:pPr>
            <w:r>
              <w:rPr>
                <w:spacing w:val="-3"/>
              </w:rPr>
              <w:t>现金流出小计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22"/>
              <w:spacing w:before="88" w:line="205" w:lineRule="auto"/>
              <w:rPr/>
            </w:pPr>
            <w:r>
              <w:rPr>
                <w:spacing w:val="-1"/>
              </w:rPr>
              <w:t>投资活动产生的现金流量净额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6"/>
              <w:spacing w:before="90" w:line="203" w:lineRule="auto"/>
              <w:rPr/>
            </w:pPr>
            <w:r>
              <w:rPr>
                <w:spacing w:val="-2"/>
              </w:rPr>
              <w:t>三、筹资活动产生的现金流量：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15"/>
              <w:spacing w:before="91" w:line="203" w:lineRule="auto"/>
              <w:rPr/>
            </w:pPr>
            <w:r>
              <w:rPr>
                <w:spacing w:val="-1"/>
              </w:rPr>
              <w:t>借款所收到的现金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36"/>
              <w:spacing w:before="90" w:line="203" w:lineRule="auto"/>
              <w:rPr/>
            </w:pPr>
            <w:r>
              <w:rPr>
                <w:spacing w:val="-2"/>
              </w:rPr>
              <w:t>收到的其他与筹资活动有关的现金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1006"/>
              <w:spacing w:before="90" w:line="207" w:lineRule="auto"/>
              <w:rPr/>
            </w:pPr>
            <w:r>
              <w:rPr>
                <w:spacing w:val="-3"/>
              </w:rPr>
              <w:t>现金流入小计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7"/>
          <w:pgSz w:w="11906" w:h="16839"/>
          <w:pgMar w:top="400" w:right="1751" w:bottom="1170" w:left="1751" w:header="0" w:footer="99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8403" w:type="dxa"/>
        <w:tblInd w:w="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101"/>
        <w:gridCol w:w="1666"/>
        <w:gridCol w:w="1636"/>
      </w:tblGrid>
      <w:tr>
        <w:trPr>
          <w:trHeight w:val="371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11"/>
              <w:spacing w:before="87" w:line="210" w:lineRule="auto"/>
              <w:rPr/>
            </w:pPr>
            <w:r>
              <w:rPr>
                <w:spacing w:val="-1"/>
              </w:rPr>
              <w:t>偿还借款所支付的现金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3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11"/>
              <w:spacing w:before="81" w:line="209" w:lineRule="auto"/>
              <w:rPr/>
            </w:pPr>
            <w:r>
              <w:rPr>
                <w:spacing w:val="-1"/>
              </w:rPr>
              <w:t>偿付利息所支付的现金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3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24"/>
              <w:spacing w:before="85" w:line="206" w:lineRule="auto"/>
              <w:rPr/>
            </w:pPr>
            <w:r>
              <w:rPr>
                <w:spacing w:val="-2"/>
              </w:rPr>
              <w:t>支付的其他与筹资活动有关的现金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3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1006"/>
              <w:spacing w:before="86" w:line="205" w:lineRule="auto"/>
              <w:rPr/>
            </w:pPr>
            <w:r>
              <w:rPr>
                <w:spacing w:val="-3"/>
              </w:rPr>
              <w:t>现金流出小计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532"/>
              <w:spacing w:before="88" w:line="204" w:lineRule="auto"/>
              <w:rPr/>
            </w:pPr>
            <w:r>
              <w:rPr>
                <w:spacing w:val="-2"/>
              </w:rPr>
              <w:t>筹资活动产生的现金流量净额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67"/>
              <w:spacing w:before="88" w:line="204" w:lineRule="auto"/>
              <w:rPr/>
            </w:pPr>
            <w:r>
              <w:rPr>
                <w:spacing w:val="-3"/>
              </w:rPr>
              <w:t>四、汇率变动对现金的影响额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1" w:hRule="atLeast"/>
        </w:trPr>
        <w:tc>
          <w:tcPr>
            <w:tcW w:w="5101" w:type="dxa"/>
            <w:vAlign w:val="top"/>
            <w:tcBorders>
              <w:left w:val="nil"/>
            </w:tcBorders>
          </w:tcPr>
          <w:p>
            <w:pPr>
              <w:pStyle w:val="TableText"/>
              <w:ind w:left="47"/>
              <w:spacing w:before="91" w:line="207" w:lineRule="auto"/>
              <w:rPr/>
            </w:pPr>
            <w:r>
              <w:rPr>
                <w:spacing w:val="-2"/>
              </w:rPr>
              <w:t>五、现金及现金等价物净增加额</w:t>
            </w:r>
          </w:p>
        </w:tc>
        <w:tc>
          <w:tcPr>
            <w:tcW w:w="16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6" w:type="dxa"/>
            <w:vAlign w:val="top"/>
            <w:tcBorders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8"/>
          <w:pgSz w:w="11906" w:h="16839"/>
          <w:pgMar w:top="400" w:right="1751" w:bottom="1170" w:left="1751" w:header="0" w:footer="99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2436"/>
        <w:spacing w:before="91" w:line="217" w:lineRule="auto"/>
        <w:outlineLvl w:val="1"/>
        <w:rPr>
          <w:sz w:val="28"/>
          <w:szCs w:val="28"/>
        </w:rPr>
      </w:pPr>
      <w:r>
        <w:rPr>
          <w:sz w:val="28"/>
          <w:szCs w:val="28"/>
          <w:b/>
          <w:bCs/>
          <w:spacing w:val="-4"/>
        </w:rPr>
        <w:t>第五部分</w:t>
      </w:r>
      <w:r>
        <w:rPr>
          <w:sz w:val="28"/>
          <w:szCs w:val="28"/>
          <w:spacing w:val="-4"/>
        </w:rPr>
        <w:t xml:space="preserve"> </w:t>
      </w:r>
      <w:r>
        <w:rPr>
          <w:sz w:val="28"/>
          <w:szCs w:val="28"/>
          <w:b/>
          <w:bCs/>
          <w:spacing w:val="-4"/>
        </w:rPr>
        <w:t>会计报表编制说明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ind w:left="588"/>
        <w:spacing w:before="91" w:line="222" w:lineRule="auto"/>
        <w:outlineLvl w:val="2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2"/>
        </w:rPr>
        <w:t>一、资产负债表编制说明</w:t>
      </w:r>
    </w:p>
    <w:p>
      <w:pPr>
        <w:pStyle w:val="BodyText"/>
        <w:ind w:left="25" w:right="82" w:firstLine="576"/>
        <w:spacing w:before="290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1.本表反映民间非营利组织某一会计期末全部资</w:t>
      </w:r>
      <w:r>
        <w:rPr>
          <w:sz w:val="28"/>
          <w:szCs w:val="28"/>
          <w:spacing w:val="-5"/>
        </w:rPr>
        <w:t>产、负债和净资</w:t>
      </w:r>
      <w:r>
        <w:rPr>
          <w:sz w:val="28"/>
          <w:szCs w:val="28"/>
          <w:spacing w:val="-2"/>
        </w:rPr>
        <w:t>产的情况。</w:t>
      </w:r>
    </w:p>
    <w:p>
      <w:pPr>
        <w:pStyle w:val="BodyText"/>
        <w:ind w:left="22" w:right="79" w:firstLine="572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2.本表“年初余额”栏内各项数字，应当根据上年年末资产负债</w:t>
      </w:r>
      <w:r>
        <w:rPr>
          <w:sz w:val="28"/>
          <w:szCs w:val="28"/>
          <w:spacing w:val="-4"/>
        </w:rPr>
        <w:t>表“期末余额”栏内数字填列。如果本年度资产负债表规定的各个项</w:t>
      </w:r>
      <w:r>
        <w:rPr>
          <w:sz w:val="28"/>
          <w:szCs w:val="28"/>
          <w:spacing w:val="-4"/>
        </w:rPr>
        <w:t>目的名称和内容同上年度不相一致，应对上年年末资产负债表各项目</w:t>
      </w:r>
      <w:r>
        <w:rPr>
          <w:sz w:val="28"/>
          <w:szCs w:val="28"/>
          <w:spacing w:val="-3"/>
        </w:rPr>
        <w:t>的名称和数字按照本年度的规定进行调整，</w:t>
      </w:r>
      <w:r>
        <w:rPr>
          <w:sz w:val="28"/>
          <w:szCs w:val="28"/>
          <w:spacing w:val="-4"/>
        </w:rPr>
        <w:t>填入本表“年初余额”栏</w:t>
      </w:r>
      <w:r>
        <w:rPr>
          <w:sz w:val="28"/>
          <w:szCs w:val="28"/>
          <w:spacing w:val="-4"/>
        </w:rPr>
        <w:t>内。</w:t>
      </w:r>
    </w:p>
    <w:p>
      <w:pPr>
        <w:pStyle w:val="BodyText"/>
        <w:ind w:left="606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3.本表</w:t>
      </w:r>
      <w:r>
        <w:rPr>
          <w:sz w:val="28"/>
          <w:szCs w:val="28"/>
          <w:spacing w:val="-85"/>
        </w:rPr>
        <w:t xml:space="preserve"> </w:t>
      </w:r>
      <w:r>
        <w:rPr>
          <w:sz w:val="28"/>
          <w:szCs w:val="28"/>
          <w:spacing w:val="-4"/>
        </w:rPr>
        <w:t>“期末余额”各项目的内容和填列方法：</w:t>
      </w:r>
    </w:p>
    <w:p>
      <w:pPr>
        <w:pStyle w:val="BodyText"/>
        <w:ind w:left="21" w:firstLine="552"/>
        <w:spacing w:before="298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56"/>
        </w:rPr>
        <w:t xml:space="preserve"> </w:t>
      </w:r>
      <w:r>
        <w:rPr>
          <w:sz w:val="28"/>
          <w:szCs w:val="28"/>
          <w:spacing w:val="-1"/>
        </w:rPr>
        <w:t>1）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1"/>
        </w:rPr>
        <w:t>“货币资金”项目，反映民间非营利组织期末库存现金、</w:t>
      </w:r>
      <w:r>
        <w:rPr>
          <w:sz w:val="28"/>
          <w:szCs w:val="28"/>
          <w:spacing w:val="6"/>
        </w:rPr>
        <w:t>存放银行的各类款项以及其他货币资金的合计数。本项目应当根据</w:t>
      </w:r>
      <w:r>
        <w:rPr>
          <w:sz w:val="28"/>
          <w:szCs w:val="28"/>
          <w:spacing w:val="-5"/>
        </w:rPr>
        <w:t>“现金”、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5"/>
        </w:rPr>
        <w:t>“银行存款”、</w:t>
      </w:r>
      <w:r>
        <w:rPr>
          <w:sz w:val="28"/>
          <w:szCs w:val="28"/>
          <w:spacing w:val="-119"/>
        </w:rPr>
        <w:t xml:space="preserve"> </w:t>
      </w:r>
      <w:r>
        <w:rPr>
          <w:sz w:val="28"/>
          <w:szCs w:val="28"/>
          <w:spacing w:val="-5"/>
        </w:rPr>
        <w:t>“其他货币资金”科目的期末余额合计填</w:t>
      </w:r>
      <w:r>
        <w:rPr>
          <w:sz w:val="28"/>
          <w:szCs w:val="28"/>
          <w:spacing w:val="-4"/>
        </w:rPr>
        <w:t>列。如果民间非营利组织的受托代理资产为现金、银行存款或其他货</w:t>
      </w:r>
      <w:r>
        <w:rPr>
          <w:sz w:val="28"/>
          <w:szCs w:val="28"/>
          <w:spacing w:val="-10"/>
        </w:rPr>
        <w:t>币资金且通过“现金”、“银行存款”、“其他货币资金”科目核算，</w:t>
      </w:r>
      <w:r>
        <w:rPr>
          <w:sz w:val="28"/>
          <w:szCs w:val="28"/>
          <w:spacing w:val="-6"/>
        </w:rPr>
        <w:t>还应当扣减“现金”、</w:t>
      </w:r>
      <w:r>
        <w:rPr>
          <w:sz w:val="28"/>
          <w:szCs w:val="28"/>
          <w:spacing w:val="-114"/>
        </w:rPr>
        <w:t xml:space="preserve"> </w:t>
      </w:r>
      <w:r>
        <w:rPr>
          <w:sz w:val="28"/>
          <w:szCs w:val="28"/>
          <w:spacing w:val="-6"/>
        </w:rPr>
        <w:t>“银行存款”、</w:t>
      </w:r>
      <w:r>
        <w:rPr>
          <w:sz w:val="28"/>
          <w:szCs w:val="28"/>
          <w:spacing w:val="-113"/>
        </w:rPr>
        <w:t xml:space="preserve"> </w:t>
      </w:r>
      <w:r>
        <w:rPr>
          <w:sz w:val="28"/>
          <w:szCs w:val="28"/>
          <w:spacing w:val="-6"/>
        </w:rPr>
        <w:t>“其他货币资金”科</w:t>
      </w:r>
      <w:r>
        <w:rPr>
          <w:sz w:val="28"/>
          <w:szCs w:val="28"/>
          <w:spacing w:val="-7"/>
        </w:rPr>
        <w:t>目中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7"/>
        </w:rPr>
        <w:t>“受</w:t>
      </w:r>
      <w:r>
        <w:rPr>
          <w:sz w:val="28"/>
          <w:szCs w:val="28"/>
          <w:spacing w:val="-3"/>
        </w:rPr>
        <w:t>托代理资产”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3"/>
        </w:rPr>
        <w:t>明细科目的期末余额。</w:t>
      </w:r>
    </w:p>
    <w:p>
      <w:pPr>
        <w:pStyle w:val="BodyText"/>
        <w:ind w:left="42" w:right="79" w:firstLine="531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81"/>
        </w:rPr>
        <w:t xml:space="preserve"> </w:t>
      </w:r>
      <w:r>
        <w:rPr>
          <w:sz w:val="28"/>
          <w:szCs w:val="28"/>
          <w:spacing w:val="-1"/>
        </w:rPr>
        <w:t>2）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1"/>
        </w:rPr>
        <w:t>“短期投资”项目，反映民间非营利组</w:t>
      </w:r>
      <w:r>
        <w:rPr>
          <w:sz w:val="28"/>
          <w:szCs w:val="28"/>
          <w:spacing w:val="-2"/>
        </w:rPr>
        <w:t>织持有的各种能够</w:t>
      </w:r>
      <w:r>
        <w:rPr>
          <w:sz w:val="28"/>
          <w:szCs w:val="28"/>
          <w:spacing w:val="-7"/>
        </w:rPr>
        <w:t>随时变现并且持有时间不准备超过</w:t>
      </w:r>
      <w:r>
        <w:rPr>
          <w:sz w:val="28"/>
          <w:szCs w:val="28"/>
          <w:spacing w:val="-37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7"/>
        </w:rPr>
        <w:t>年（含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7"/>
        </w:rPr>
        <w:t>年）的投资。本项目应</w:t>
      </w:r>
    </w:p>
    <w:p>
      <w:pPr>
        <w:spacing w:line="411" w:lineRule="auto"/>
        <w:sectPr>
          <w:footerReference w:type="default" r:id="rId139"/>
          <w:pgSz w:w="11906" w:h="16839"/>
          <w:pgMar w:top="400" w:right="1717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75" w:right="231" w:hanging="15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当根据“短期投资”科目的期末余额，减去“短期投资跌价准备”科</w:t>
      </w:r>
      <w:r>
        <w:rPr>
          <w:sz w:val="28"/>
          <w:szCs w:val="28"/>
          <w:spacing w:val="-5"/>
        </w:rPr>
        <w:t>目的期末余额后的金额填列。</w:t>
      </w:r>
    </w:p>
    <w:p>
      <w:pPr>
        <w:pStyle w:val="BodyText"/>
        <w:ind w:left="21" w:right="228" w:firstLine="552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56"/>
        </w:rPr>
        <w:t xml:space="preserve"> </w:t>
      </w:r>
      <w:r>
        <w:rPr>
          <w:sz w:val="28"/>
          <w:szCs w:val="28"/>
          <w:spacing w:val="-2"/>
        </w:rPr>
        <w:t>3）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“应收款项”项目，反映民间非营利组织期末应收票据、</w:t>
      </w:r>
      <w:r>
        <w:rPr>
          <w:sz w:val="28"/>
          <w:szCs w:val="28"/>
          <w:spacing w:val="4"/>
        </w:rPr>
        <w:t>应收账款和其他应收款等应收未收款项。本项目应当根据</w:t>
      </w:r>
      <w:r>
        <w:rPr>
          <w:sz w:val="28"/>
          <w:szCs w:val="28"/>
          <w:spacing w:val="-78"/>
        </w:rPr>
        <w:t xml:space="preserve"> </w:t>
      </w:r>
      <w:r>
        <w:rPr>
          <w:sz w:val="28"/>
          <w:szCs w:val="28"/>
          <w:spacing w:val="4"/>
        </w:rPr>
        <w:t>“应收票</w:t>
      </w:r>
      <w:r>
        <w:rPr>
          <w:sz w:val="28"/>
          <w:szCs w:val="28"/>
          <w:spacing w:val="-12"/>
        </w:rPr>
        <w:t>据”、“应收账款”、“其他应收款”科目的期末余额合</w:t>
      </w:r>
      <w:r>
        <w:rPr>
          <w:sz w:val="28"/>
          <w:szCs w:val="28"/>
          <w:spacing w:val="-13"/>
        </w:rPr>
        <w:t>计，减去“坏</w:t>
      </w:r>
      <w:r>
        <w:rPr>
          <w:sz w:val="28"/>
          <w:szCs w:val="28"/>
          <w:spacing w:val="-1"/>
        </w:rPr>
        <w:t>账准备”科目的期末余额后的金额填列。</w:t>
      </w:r>
    </w:p>
    <w:p>
      <w:pPr>
        <w:pStyle w:val="BodyText"/>
        <w:ind w:left="28" w:right="233" w:firstLine="54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82"/>
        </w:rPr>
        <w:t xml:space="preserve"> </w:t>
      </w:r>
      <w:r>
        <w:rPr>
          <w:sz w:val="28"/>
          <w:szCs w:val="28"/>
          <w:spacing w:val="-1"/>
        </w:rPr>
        <w:t>4）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1"/>
        </w:rPr>
        <w:t>“预付账款”项目，反映民间非营利组织</w:t>
      </w:r>
      <w:r>
        <w:rPr>
          <w:sz w:val="28"/>
          <w:szCs w:val="28"/>
          <w:spacing w:val="-2"/>
        </w:rPr>
        <w:t>预付给商品或者</w:t>
      </w:r>
      <w:r>
        <w:rPr>
          <w:sz w:val="28"/>
          <w:szCs w:val="28"/>
          <w:spacing w:val="-4"/>
        </w:rPr>
        <w:t>服务供应单位等的款项。本项目应当根据“预付账款”科目的期末余</w:t>
      </w:r>
      <w:r>
        <w:rPr>
          <w:sz w:val="28"/>
          <w:szCs w:val="28"/>
          <w:spacing w:val="-4"/>
        </w:rPr>
        <w:t>额填列。</w:t>
      </w:r>
    </w:p>
    <w:p>
      <w:pPr>
        <w:pStyle w:val="BodyText"/>
        <w:ind w:left="25" w:right="151" w:firstLine="548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5）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“存货”项目，反映民间非营利组织在日常业务活动中持</w:t>
      </w:r>
      <w:r>
        <w:rPr>
          <w:sz w:val="28"/>
          <w:szCs w:val="28"/>
          <w:spacing w:val="-4"/>
        </w:rPr>
        <w:t>有以备出售或捐赠的，或者为了出售或捐赠仍处在生产过程中的，或</w:t>
      </w:r>
      <w:r>
        <w:rPr>
          <w:sz w:val="28"/>
          <w:szCs w:val="28"/>
          <w:spacing w:val="-10"/>
        </w:rPr>
        <w:t>者将在生产、提供服务或日常管理过程中耗用的材料、物资、商品等。</w:t>
      </w:r>
      <w:r>
        <w:rPr>
          <w:sz w:val="28"/>
          <w:szCs w:val="28"/>
          <w:spacing w:val="-4"/>
        </w:rPr>
        <w:t>本项目应当根据“存货”科目的期末余额，减去“存货跌价准备”科</w:t>
      </w:r>
      <w:r>
        <w:rPr>
          <w:sz w:val="28"/>
          <w:szCs w:val="28"/>
          <w:spacing w:val="-1"/>
        </w:rPr>
        <w:t>目的期末余额后的金额填列。</w:t>
      </w:r>
    </w:p>
    <w:p>
      <w:pPr>
        <w:pStyle w:val="BodyText"/>
        <w:ind w:left="23" w:firstLine="549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6）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“待摊费用”项目，反映民间非营利组织已经支出，但应</w:t>
      </w:r>
      <w:r>
        <w:rPr>
          <w:sz w:val="28"/>
          <w:szCs w:val="28"/>
          <w:spacing w:val="-6"/>
        </w:rPr>
        <w:t>当由本期和以后各期分别负担的、分摊期在</w:t>
      </w:r>
      <w:r>
        <w:rPr>
          <w:sz w:val="28"/>
          <w:szCs w:val="28"/>
          <w:spacing w:val="-41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6"/>
        </w:rPr>
        <w:t>年</w:t>
      </w:r>
      <w:r>
        <w:rPr>
          <w:sz w:val="28"/>
          <w:szCs w:val="28"/>
          <w:spacing w:val="-7"/>
        </w:rPr>
        <w:t>以内（含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7"/>
        </w:rPr>
        <w:t>年）的各</w:t>
      </w:r>
      <w:r>
        <w:rPr>
          <w:sz w:val="28"/>
          <w:szCs w:val="28"/>
          <w:spacing w:val="3"/>
        </w:rPr>
        <w:t>项费用，如预付保险费、预付租金等。本项目应当根据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3"/>
        </w:rPr>
        <w:t>“待摊费</w:t>
      </w:r>
      <w:r>
        <w:rPr>
          <w:sz w:val="28"/>
          <w:szCs w:val="28"/>
          <w:spacing w:val="2"/>
        </w:rPr>
        <w:t>用”</w:t>
      </w:r>
      <w:r>
        <w:rPr>
          <w:sz w:val="28"/>
          <w:szCs w:val="28"/>
          <w:spacing w:val="-1"/>
        </w:rPr>
        <w:t>科目的期末余额填列。</w:t>
      </w:r>
    </w:p>
    <w:p>
      <w:pPr>
        <w:pStyle w:val="BodyText"/>
        <w:ind w:left="28" w:right="158" w:firstLine="54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7）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“一年内到期的长期投资”项目，反映民间非营利组织将</w:t>
      </w:r>
      <w:r>
        <w:rPr>
          <w:sz w:val="28"/>
          <w:szCs w:val="28"/>
          <w:spacing w:val="-6"/>
        </w:rPr>
        <w:t>在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6"/>
        </w:rPr>
        <w:t>年以内（含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6"/>
        </w:rPr>
        <w:t>年）到期的长期债权投资</w:t>
      </w:r>
      <w:r>
        <w:rPr>
          <w:sz w:val="28"/>
          <w:szCs w:val="28"/>
          <w:spacing w:val="-7"/>
        </w:rPr>
        <w:t>或其他长期投资。本项目</w:t>
      </w:r>
      <w:r>
        <w:rPr>
          <w:sz w:val="28"/>
          <w:szCs w:val="28"/>
          <w:spacing w:val="-4"/>
        </w:rPr>
        <w:t>应当根据“长期债权投资”和“其他长期投资”科目的期末余额中将</w:t>
      </w:r>
      <w:r>
        <w:rPr>
          <w:sz w:val="28"/>
          <w:szCs w:val="28"/>
          <w:spacing w:val="-13"/>
        </w:rPr>
        <w:t>在</w:t>
      </w:r>
      <w:r>
        <w:rPr>
          <w:sz w:val="28"/>
          <w:szCs w:val="28"/>
          <w:spacing w:val="-37"/>
        </w:rPr>
        <w:t xml:space="preserve"> </w:t>
      </w:r>
      <w:r>
        <w:rPr>
          <w:sz w:val="28"/>
          <w:szCs w:val="28"/>
          <w:spacing w:val="-13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13"/>
        </w:rPr>
        <w:t>年以内（含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13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13"/>
        </w:rPr>
        <w:t>年）到期的长期债权投资余额和其他长期投资余额，</w:t>
      </w:r>
    </w:p>
    <w:p>
      <w:pPr>
        <w:spacing w:line="411" w:lineRule="auto"/>
        <w:sectPr>
          <w:footerReference w:type="default" r:id="rId140"/>
          <w:pgSz w:w="11906" w:h="16839"/>
          <w:pgMar w:top="400" w:right="1565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6" w:right="38" w:hanging="4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6"/>
        </w:rPr>
        <w:t>减去“长期投资减值准备”科目的期末余额中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6"/>
        </w:rPr>
        <w:t>年以内（</w:t>
      </w:r>
      <w:r>
        <w:rPr>
          <w:sz w:val="28"/>
          <w:szCs w:val="28"/>
          <w:spacing w:val="-7"/>
        </w:rPr>
        <w:t>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7"/>
        </w:rPr>
        <w:t>年）到</w:t>
      </w:r>
      <w:r>
        <w:rPr>
          <w:sz w:val="28"/>
          <w:szCs w:val="28"/>
          <w:spacing w:val="6"/>
        </w:rPr>
        <w:t>期的长期债权投资减值准备余额和其他长期投资减值准备余额</w:t>
      </w:r>
      <w:r>
        <w:rPr>
          <w:sz w:val="28"/>
          <w:szCs w:val="28"/>
          <w:spacing w:val="5"/>
        </w:rPr>
        <w:t>后的</w:t>
      </w:r>
      <w:r>
        <w:rPr>
          <w:sz w:val="28"/>
          <w:szCs w:val="28"/>
          <w:spacing w:val="-3"/>
        </w:rPr>
        <w:t>金额填列。</w:t>
      </w:r>
    </w:p>
    <w:p>
      <w:pPr>
        <w:pStyle w:val="BodyText"/>
        <w:ind w:left="25" w:right="41" w:firstLine="548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8）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“其他流动资产”项目，反映民间非营利组织除以上流动</w:t>
      </w:r>
      <w:r>
        <w:rPr>
          <w:sz w:val="28"/>
          <w:szCs w:val="28"/>
          <w:spacing w:val="-4"/>
        </w:rPr>
        <w:t>资产项目外的其他流动资产。本项目应当根据有关科目的期末余额分</w:t>
      </w:r>
      <w:r>
        <w:rPr>
          <w:sz w:val="28"/>
          <w:szCs w:val="28"/>
          <w:spacing w:val="-4"/>
        </w:rPr>
        <w:t>析填列。如果其他流动资产价值较大的，应当在会计报表附注中单独</w:t>
      </w:r>
      <w:r>
        <w:rPr>
          <w:sz w:val="28"/>
          <w:szCs w:val="28"/>
          <w:spacing w:val="-2"/>
        </w:rPr>
        <w:t>披露其内容和金额。</w:t>
      </w:r>
    </w:p>
    <w:p>
      <w:pPr>
        <w:pStyle w:val="BodyText"/>
        <w:ind w:left="25" w:firstLine="548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9）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“流动资产合计”项目，反映民间非营利组织期末流动资</w:t>
      </w:r>
      <w:r>
        <w:rPr>
          <w:sz w:val="28"/>
          <w:szCs w:val="28"/>
          <w:spacing w:val="-6"/>
        </w:rPr>
        <w:t>产的合计数。本项目应当按照本表中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6"/>
        </w:rPr>
        <w:t>“货币资金”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6"/>
        </w:rPr>
        <w:t>、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6"/>
        </w:rPr>
        <w:t>“短</w:t>
      </w:r>
      <w:r>
        <w:rPr>
          <w:sz w:val="28"/>
          <w:szCs w:val="28"/>
          <w:spacing w:val="-7"/>
        </w:rPr>
        <w:t>期投资”、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8"/>
        </w:rPr>
        <w:t>“应收款项”、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8"/>
        </w:rPr>
        <w:t>“预付账款”、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“存货”、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8"/>
        </w:rPr>
        <w:t>“待摊费用”、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“一年内</w:t>
      </w:r>
      <w:r>
        <w:rPr>
          <w:sz w:val="28"/>
          <w:szCs w:val="28"/>
          <w:spacing w:val="-3"/>
        </w:rPr>
        <w:t>到期的长期投资”</w:t>
      </w:r>
      <w:r>
        <w:rPr>
          <w:sz w:val="28"/>
          <w:szCs w:val="28"/>
          <w:spacing w:val="-108"/>
        </w:rPr>
        <w:t xml:space="preserve"> </w:t>
      </w:r>
      <w:r>
        <w:rPr>
          <w:sz w:val="28"/>
          <w:szCs w:val="28"/>
          <w:spacing w:val="-3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3"/>
        </w:rPr>
        <w:t>“其他流动资产”项目金</w:t>
      </w:r>
      <w:r>
        <w:rPr>
          <w:sz w:val="28"/>
          <w:szCs w:val="28"/>
          <w:spacing w:val="-4"/>
        </w:rPr>
        <w:t>额的合计数填列。</w:t>
      </w:r>
    </w:p>
    <w:p>
      <w:pPr>
        <w:pStyle w:val="BodyText"/>
        <w:ind w:left="28" w:right="39" w:firstLine="54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6"/>
        </w:rPr>
        <w:t>10）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6"/>
        </w:rPr>
        <w:t>“长期股权投资”项目，反映民间非营利组织不准备在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"/>
        </w:rPr>
        <w:t>年以内（含</w:t>
      </w:r>
      <w:r>
        <w:rPr>
          <w:sz w:val="28"/>
          <w:szCs w:val="28"/>
          <w:spacing w:val="-40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5"/>
        </w:rPr>
        <w:t>年）变现的各种股权性质的投资的可收回金额。本</w:t>
      </w:r>
      <w:r>
        <w:rPr>
          <w:sz w:val="28"/>
          <w:szCs w:val="28"/>
          <w:spacing w:val="-6"/>
        </w:rPr>
        <w:t>项目</w:t>
      </w:r>
      <w:r>
        <w:rPr>
          <w:sz w:val="28"/>
          <w:szCs w:val="28"/>
          <w:spacing w:val="-4"/>
        </w:rPr>
        <w:t>应当根据“长期股权投资”科目的期末余额，减去“长期投资减值准</w:t>
      </w:r>
      <w:r>
        <w:rPr>
          <w:sz w:val="28"/>
          <w:szCs w:val="28"/>
          <w:spacing w:val="-1"/>
        </w:rPr>
        <w:t>备”科目的期末余额中长期股权投资减值准备余额后的金额填列。</w:t>
      </w:r>
    </w:p>
    <w:p>
      <w:pPr>
        <w:pStyle w:val="BodyText"/>
        <w:ind w:left="28" w:right="39" w:firstLine="545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6"/>
        </w:rPr>
        <w:t>11）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6"/>
        </w:rPr>
        <w:t>“长期债权投资”项目，反映民间非营利组织不准备在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"/>
        </w:rPr>
        <w:t>年以内（含</w:t>
      </w:r>
      <w:r>
        <w:rPr>
          <w:sz w:val="28"/>
          <w:szCs w:val="28"/>
          <w:spacing w:val="-40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5"/>
        </w:rPr>
        <w:t>年）变现的各种债权性质的投资的可收回金额。本</w:t>
      </w:r>
      <w:r>
        <w:rPr>
          <w:sz w:val="28"/>
          <w:szCs w:val="28"/>
          <w:spacing w:val="-6"/>
        </w:rPr>
        <w:t>项目</w:t>
      </w:r>
      <w:r>
        <w:rPr>
          <w:sz w:val="28"/>
          <w:szCs w:val="28"/>
          <w:spacing w:val="-4"/>
        </w:rPr>
        <w:t>应当根据“长期债权投资”科目的期末余额，减去“长期投资减值准</w:t>
      </w:r>
      <w:r>
        <w:rPr>
          <w:sz w:val="28"/>
          <w:szCs w:val="28"/>
          <w:spacing w:val="-5"/>
        </w:rPr>
        <w:t>备”科目的期末余额中长期债权投资减值准备余额，再减去将在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5"/>
        </w:rPr>
        <w:t>年</w:t>
      </w:r>
      <w:r>
        <w:rPr>
          <w:sz w:val="28"/>
          <w:szCs w:val="28"/>
          <w:spacing w:val="-3"/>
        </w:rPr>
        <w:t>以内（含</w:t>
      </w:r>
      <w:r>
        <w:rPr>
          <w:sz w:val="28"/>
          <w:szCs w:val="28"/>
          <w:spacing w:val="-27"/>
        </w:rPr>
        <w:t xml:space="preserve"> </w:t>
      </w:r>
      <w:r>
        <w:rPr>
          <w:sz w:val="28"/>
          <w:szCs w:val="28"/>
          <w:spacing w:val="-3"/>
        </w:rPr>
        <w:t>1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3"/>
        </w:rPr>
        <w:t>年）到期的长期债权投资余额的金额填列。</w:t>
      </w:r>
    </w:p>
    <w:p>
      <w:pPr>
        <w:pStyle w:val="BodyText"/>
        <w:ind w:left="28" w:right="41" w:firstLine="545"/>
        <w:spacing w:line="412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6"/>
        </w:rPr>
        <w:t>12）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6"/>
        </w:rPr>
        <w:t>“其他长期投资”项目，反映民间非营利组织不准备在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"/>
        </w:rPr>
        <w:t>年以内（含</w:t>
      </w:r>
      <w:r>
        <w:rPr>
          <w:sz w:val="28"/>
          <w:szCs w:val="28"/>
          <w:spacing w:val="-40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5"/>
        </w:rPr>
        <w:t>年）变现的，除股权和债权以外的其他各类投资的</w:t>
      </w:r>
      <w:r>
        <w:rPr>
          <w:sz w:val="28"/>
          <w:szCs w:val="28"/>
          <w:spacing w:val="-6"/>
        </w:rPr>
        <w:t>可收</w:t>
      </w:r>
    </w:p>
    <w:p>
      <w:pPr>
        <w:spacing w:line="412" w:lineRule="auto"/>
        <w:sectPr>
          <w:footerReference w:type="default" r:id="rId141"/>
          <w:pgSz w:w="11906" w:h="16839"/>
          <w:pgMar w:top="400" w:right="1758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2" w:right="243" w:firstLine="26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3"/>
        </w:rPr>
        <w:t>回金额。本项目应当根据“其他长期投资”科目的期末余额</w:t>
      </w:r>
      <w:r>
        <w:rPr>
          <w:sz w:val="28"/>
          <w:szCs w:val="28"/>
          <w:spacing w:val="-14"/>
        </w:rPr>
        <w:t>，减去“长</w:t>
      </w:r>
      <w:r>
        <w:rPr>
          <w:sz w:val="28"/>
          <w:szCs w:val="28"/>
          <w:spacing w:val="-4"/>
        </w:rPr>
        <w:t>期投资减值准备”科目的期末余额中其他长期投资减值准备余额，再</w:t>
      </w:r>
      <w:r>
        <w:rPr>
          <w:sz w:val="28"/>
          <w:szCs w:val="28"/>
          <w:spacing w:val="-5"/>
        </w:rPr>
        <w:t>减去将在</w:t>
      </w:r>
      <w:r>
        <w:rPr>
          <w:sz w:val="28"/>
          <w:szCs w:val="28"/>
          <w:spacing w:val="-41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5"/>
        </w:rPr>
        <w:t>年以内（含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5"/>
        </w:rPr>
        <w:t>1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5"/>
        </w:rPr>
        <w:t>年）到期的其他长期投资余额的金额填列。</w:t>
      </w:r>
    </w:p>
    <w:p>
      <w:pPr>
        <w:pStyle w:val="BodyText"/>
        <w:ind w:left="28" w:right="279" w:firstLine="54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13）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“长期投资合计”项目，反映民间非营利组织期末长期投</w:t>
      </w:r>
      <w:r>
        <w:rPr>
          <w:sz w:val="28"/>
          <w:szCs w:val="28"/>
          <w:spacing w:val="-4"/>
        </w:rPr>
        <w:t>资的合计数。本项目应当按照本表中“长期股权投资”、“长期债权</w:t>
      </w:r>
      <w:r>
        <w:rPr>
          <w:sz w:val="28"/>
          <w:szCs w:val="28"/>
          <w:spacing w:val="-5"/>
        </w:rPr>
        <w:t>投资”</w:t>
      </w:r>
      <w:r>
        <w:rPr>
          <w:sz w:val="28"/>
          <w:szCs w:val="28"/>
          <w:spacing w:val="-88"/>
        </w:rPr>
        <w:t xml:space="preserve"> </w:t>
      </w:r>
      <w:r>
        <w:rPr>
          <w:sz w:val="28"/>
          <w:szCs w:val="28"/>
          <w:spacing w:val="-5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5"/>
        </w:rPr>
        <w:t>“其他长期投资”项目金额的合计数填列。</w:t>
      </w:r>
    </w:p>
    <w:p>
      <w:pPr>
        <w:pStyle w:val="BodyText"/>
        <w:ind w:left="32" w:right="279" w:firstLine="54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-8"/>
        </w:rPr>
        <w:t>14）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5"/>
        </w:rPr>
        <w:t xml:space="preserve"> </w:t>
      </w:r>
      <w:r>
        <w:rPr>
          <w:sz w:val="28"/>
          <w:szCs w:val="28"/>
          <w:spacing w:val="-8"/>
        </w:rPr>
        <w:t>固定资产原价”项目，反映民间非营利组织固</w:t>
      </w:r>
      <w:r>
        <w:rPr>
          <w:sz w:val="28"/>
          <w:szCs w:val="28"/>
          <w:spacing w:val="-9"/>
        </w:rPr>
        <w:t>定资产的</w:t>
      </w:r>
      <w:r>
        <w:rPr>
          <w:sz w:val="28"/>
          <w:szCs w:val="28"/>
          <w:spacing w:val="-4"/>
        </w:rPr>
        <w:t>原价。本项目应当根据</w:t>
      </w:r>
      <w:r>
        <w:rPr>
          <w:sz w:val="28"/>
          <w:szCs w:val="28"/>
          <w:spacing w:val="-88"/>
        </w:rPr>
        <w:t xml:space="preserve"> </w:t>
      </w:r>
      <w:r>
        <w:rPr>
          <w:sz w:val="28"/>
          <w:szCs w:val="28"/>
          <w:spacing w:val="-4"/>
        </w:rPr>
        <w:t>“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4"/>
        </w:rPr>
        <w:t>固定资产”科目的期末余额填列。</w:t>
      </w:r>
    </w:p>
    <w:p>
      <w:pPr>
        <w:pStyle w:val="BodyText"/>
        <w:ind w:left="39" w:right="243" w:firstLine="424"/>
        <w:spacing w:before="1" w:line="411" w:lineRule="auto"/>
        <w:rPr>
          <w:sz w:val="28"/>
          <w:szCs w:val="28"/>
        </w:rPr>
      </w:pPr>
      <w:r>
        <w:rPr>
          <w:sz w:val="28"/>
          <w:szCs w:val="28"/>
        </w:rPr>
        <w:t>“累计折旧”项目，反映民间非营利组织期末固定资产已计提的</w:t>
      </w:r>
      <w:r>
        <w:rPr>
          <w:sz w:val="28"/>
          <w:szCs w:val="28"/>
          <w:spacing w:val="-4"/>
        </w:rPr>
        <w:t>累计折旧金额。本项目应当根据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4"/>
        </w:rPr>
        <w:t>“累计折旧”科目的期末余额</w:t>
      </w:r>
      <w:r>
        <w:rPr>
          <w:sz w:val="28"/>
          <w:szCs w:val="28"/>
          <w:spacing w:val="-5"/>
        </w:rPr>
        <w:t>填列。</w:t>
      </w:r>
    </w:p>
    <w:p>
      <w:pPr>
        <w:pStyle w:val="BodyText"/>
        <w:ind w:left="23" w:firstLine="44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“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1"/>
        </w:rPr>
        <w:t>固定资产净值”项目，反映民间非营利组织固定资产的账面价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4"/>
        </w:rPr>
        <w:t>值。本项目应当根据“固定资产”科目的期末余额，减去“累计折旧”</w:t>
      </w:r>
      <w:r>
        <w:rPr>
          <w:sz w:val="28"/>
          <w:szCs w:val="28"/>
          <w:spacing w:val="-8"/>
        </w:rPr>
        <w:t>科目和“固定资产减值准备”科目（如有）的期末余额后的金额填列。</w:t>
      </w:r>
    </w:p>
    <w:p>
      <w:pPr>
        <w:pStyle w:val="BodyText"/>
        <w:ind w:left="28" w:right="243" w:firstLine="545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15）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“在建工程”项目，反映民间非营利组织期末各项未完工</w:t>
      </w:r>
      <w:r>
        <w:rPr>
          <w:sz w:val="28"/>
          <w:szCs w:val="28"/>
          <w:spacing w:val="-4"/>
        </w:rPr>
        <w:t>程的实际支出。本项目应当根据</w:t>
      </w:r>
      <w:r>
        <w:rPr>
          <w:sz w:val="28"/>
          <w:szCs w:val="28"/>
          <w:spacing w:val="-93"/>
        </w:rPr>
        <w:t xml:space="preserve"> </w:t>
      </w:r>
      <w:r>
        <w:rPr>
          <w:sz w:val="28"/>
          <w:szCs w:val="28"/>
          <w:spacing w:val="-4"/>
        </w:rPr>
        <w:t>“在建工程”科目的期末余额填列。</w:t>
      </w:r>
    </w:p>
    <w:p>
      <w:pPr>
        <w:pStyle w:val="BodyText"/>
        <w:ind w:left="21" w:right="276" w:firstLine="552"/>
        <w:spacing w:line="412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8"/>
        </w:rPr>
        <w:t>16）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5"/>
        </w:rPr>
        <w:t xml:space="preserve"> </w:t>
      </w:r>
      <w:r>
        <w:rPr>
          <w:sz w:val="28"/>
          <w:szCs w:val="28"/>
          <w:spacing w:val="-8"/>
        </w:rPr>
        <w:t>固定资产清理”项目，反映民间非营利组织因出售、毁</w:t>
      </w:r>
      <w:r>
        <w:rPr>
          <w:sz w:val="28"/>
          <w:szCs w:val="28"/>
          <w:spacing w:val="-4"/>
        </w:rPr>
        <w:t>损、报废等原因转入清理但尚未清理完毕的固定资产的账面价值，以</w:t>
      </w:r>
      <w:r>
        <w:rPr>
          <w:sz w:val="28"/>
          <w:szCs w:val="28"/>
          <w:spacing w:val="6"/>
        </w:rPr>
        <w:t>及固定资产清理过程中发生的清理费用和变价收入等各项金额的差</w:t>
      </w:r>
      <w:r>
        <w:rPr>
          <w:sz w:val="28"/>
          <w:szCs w:val="28"/>
          <w:spacing w:val="-5"/>
        </w:rPr>
        <w:t>额。本项目应当根据“</w:t>
      </w:r>
      <w:r>
        <w:rPr>
          <w:sz w:val="28"/>
          <w:szCs w:val="28"/>
          <w:spacing w:val="-90"/>
        </w:rPr>
        <w:t xml:space="preserve"> </w:t>
      </w:r>
      <w:r>
        <w:rPr>
          <w:sz w:val="28"/>
          <w:szCs w:val="28"/>
          <w:spacing w:val="-5"/>
        </w:rPr>
        <w:t>固定资产清理”科目的期末借方余额填列；如</w:t>
      </w:r>
      <w:r>
        <w:rPr>
          <w:sz w:val="28"/>
          <w:szCs w:val="28"/>
          <w:spacing w:val="-8"/>
        </w:rPr>
        <w:t>果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8"/>
        </w:rPr>
        <w:t>固定资产清理”科目期末为贷方余额，则以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8"/>
        </w:rPr>
        <w:t>－</w:t>
      </w:r>
      <w:r>
        <w:rPr>
          <w:sz w:val="28"/>
          <w:szCs w:val="28"/>
          <w:spacing w:val="-81"/>
        </w:rPr>
        <w:t xml:space="preserve"> </w:t>
      </w:r>
      <w:r>
        <w:rPr>
          <w:sz w:val="28"/>
          <w:szCs w:val="28"/>
          <w:spacing w:val="-8"/>
        </w:rPr>
        <w:t>”号填列。</w:t>
      </w:r>
    </w:p>
    <w:p>
      <w:pPr>
        <w:spacing w:line="412" w:lineRule="auto"/>
        <w:sectPr>
          <w:footerReference w:type="default" r:id="rId142"/>
          <w:pgSz w:w="11906" w:h="16839"/>
          <w:pgMar w:top="400" w:right="152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5" w:right="189" w:firstLine="548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-8"/>
        </w:rPr>
        <w:t>17）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5"/>
        </w:rPr>
        <w:t xml:space="preserve"> </w:t>
      </w:r>
      <w:r>
        <w:rPr>
          <w:sz w:val="28"/>
          <w:szCs w:val="28"/>
          <w:spacing w:val="-8"/>
        </w:rPr>
        <w:t>固定资产合计”项目，反映民间非营利组织期</w:t>
      </w:r>
      <w:r>
        <w:rPr>
          <w:sz w:val="28"/>
          <w:szCs w:val="28"/>
          <w:spacing w:val="-9"/>
        </w:rPr>
        <w:t>末固定资</w:t>
      </w:r>
      <w:r>
        <w:rPr>
          <w:sz w:val="28"/>
          <w:szCs w:val="28"/>
          <w:spacing w:val="-18"/>
        </w:rPr>
        <w:t>产的合计数。本项目应当按照本表中“固定资产净值”、“在建工程”、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3"/>
        </w:rPr>
        <w:t>“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3"/>
        </w:rPr>
        <w:t>固定资产清理”项目金额的合计数填列。</w:t>
      </w:r>
    </w:p>
    <w:p>
      <w:pPr>
        <w:pStyle w:val="BodyText"/>
        <w:ind w:left="23" w:firstLine="549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6"/>
        </w:rPr>
        <w:t>18）“文物资源”项目，反映民间非营利组织按照</w:t>
      </w:r>
      <w:hyperlink w:history="true" r:id="rId22">
        <w:r>
          <w:rPr>
            <w:sz w:val="28"/>
            <w:szCs w:val="28"/>
            <w:spacing w:val="-6"/>
          </w:rPr>
          <w:t>《中华人民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  <w:spacing w:val="-4"/>
        </w:rPr>
        <w:t>共和国文物保护法》等有关法律、行政法规规定被认定为文物的有形</w:t>
      </w:r>
      <w:r>
        <w:rPr>
          <w:sz w:val="28"/>
          <w:szCs w:val="28"/>
          <w:spacing w:val="5"/>
        </w:rPr>
        <w:t xml:space="preserve"> </w:t>
      </w:r>
      <w:r>
        <w:rPr>
          <w:sz w:val="28"/>
          <w:szCs w:val="28"/>
          <w:spacing w:val="-4"/>
        </w:rPr>
        <w:t>资产和尚未被认定为文物的古籍等藏品。本项目应当根据“文物资源”</w:t>
      </w:r>
      <w:r>
        <w:rPr>
          <w:sz w:val="28"/>
          <w:szCs w:val="28"/>
          <w:spacing w:val="-1"/>
        </w:rPr>
        <w:t>科目的期末余额填列。</w:t>
      </w:r>
    </w:p>
    <w:p>
      <w:pPr>
        <w:pStyle w:val="BodyText"/>
        <w:ind w:left="32" w:right="279" w:firstLine="54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19）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“无形资产原价”项目，反映民间非营利组织无形资产的</w:t>
      </w:r>
      <w:r>
        <w:rPr>
          <w:sz w:val="28"/>
          <w:szCs w:val="28"/>
          <w:spacing w:val="-3"/>
        </w:rPr>
        <w:t>原价。本项目应当根据</w:t>
      </w:r>
      <w:r>
        <w:rPr>
          <w:sz w:val="28"/>
          <w:szCs w:val="28"/>
          <w:spacing w:val="-81"/>
        </w:rPr>
        <w:t xml:space="preserve"> </w:t>
      </w:r>
      <w:r>
        <w:rPr>
          <w:sz w:val="28"/>
          <w:szCs w:val="28"/>
          <w:spacing w:val="-3"/>
        </w:rPr>
        <w:t>“无形资产”科目的期末余额填列。</w:t>
      </w:r>
    </w:p>
    <w:p>
      <w:pPr>
        <w:pStyle w:val="BodyText"/>
        <w:ind w:left="39" w:right="243" w:firstLine="424"/>
        <w:spacing w:before="1" w:line="411" w:lineRule="auto"/>
        <w:rPr>
          <w:sz w:val="28"/>
          <w:szCs w:val="28"/>
        </w:rPr>
      </w:pPr>
      <w:r>
        <w:rPr>
          <w:sz w:val="28"/>
          <w:szCs w:val="28"/>
        </w:rPr>
        <w:t>“累计摊销”项目，反映民间非营利组织期末无形资产已计提的</w:t>
      </w:r>
      <w:r>
        <w:rPr>
          <w:sz w:val="28"/>
          <w:szCs w:val="28"/>
          <w:spacing w:val="-4"/>
        </w:rPr>
        <w:t>累计摊销金额。本项目应当根据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4"/>
        </w:rPr>
        <w:t>“累计摊销”科目的期末余额</w:t>
      </w:r>
      <w:r>
        <w:rPr>
          <w:sz w:val="28"/>
          <w:szCs w:val="28"/>
          <w:spacing w:val="-5"/>
        </w:rPr>
        <w:t>填列。</w:t>
      </w:r>
    </w:p>
    <w:p>
      <w:pPr>
        <w:pStyle w:val="BodyText"/>
        <w:ind w:left="20" w:right="276" w:firstLine="443"/>
        <w:spacing w:before="2" w:line="411" w:lineRule="auto"/>
        <w:rPr>
          <w:sz w:val="28"/>
          <w:szCs w:val="28"/>
        </w:rPr>
      </w:pPr>
      <w:r>
        <w:rPr>
          <w:sz w:val="28"/>
          <w:szCs w:val="28"/>
        </w:rPr>
        <w:t>“无形资产净值”项目，反映民间非营利组织的无形资产的账面</w:t>
      </w:r>
      <w:r>
        <w:rPr>
          <w:sz w:val="28"/>
          <w:szCs w:val="28"/>
          <w:spacing w:val="-3"/>
        </w:rPr>
        <w:t>价值。本项目应当根据“无形资产”科目的期末</w:t>
      </w:r>
      <w:r>
        <w:rPr>
          <w:sz w:val="28"/>
          <w:szCs w:val="28"/>
          <w:spacing w:val="-4"/>
        </w:rPr>
        <w:t>余额，减去“累计摊</w:t>
      </w:r>
      <w:r>
        <w:rPr>
          <w:sz w:val="28"/>
          <w:szCs w:val="28"/>
          <w:spacing w:val="-3"/>
        </w:rPr>
        <w:t>销”科目和“无形资产减值准备”科目（如</w:t>
      </w:r>
      <w:r>
        <w:rPr>
          <w:sz w:val="28"/>
          <w:szCs w:val="28"/>
          <w:spacing w:val="-4"/>
        </w:rPr>
        <w:t>有）的期末余额后的金额</w:t>
      </w:r>
      <w:r>
        <w:rPr>
          <w:sz w:val="28"/>
          <w:szCs w:val="28"/>
          <w:spacing w:val="-2"/>
        </w:rPr>
        <w:t>填列。</w:t>
      </w:r>
    </w:p>
    <w:p>
      <w:pPr>
        <w:pStyle w:val="BodyText"/>
        <w:ind w:left="31" w:right="279" w:firstLine="541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20）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“长期待摊费用”项目，反映民间非营利组织已经发生但</w:t>
      </w:r>
      <w:r>
        <w:rPr>
          <w:sz w:val="28"/>
          <w:szCs w:val="28"/>
          <w:spacing w:val="-7"/>
        </w:rPr>
        <w:t>应由本期和以后各期负担的分摊期限在</w:t>
      </w:r>
      <w:r>
        <w:rPr>
          <w:sz w:val="28"/>
          <w:szCs w:val="28"/>
          <w:spacing w:val="-28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7"/>
        </w:rPr>
        <w:t>年以上（不含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7"/>
        </w:rPr>
        <w:t>年）的各项</w:t>
      </w:r>
      <w:r>
        <w:rPr>
          <w:sz w:val="28"/>
          <w:szCs w:val="28"/>
          <w:spacing w:val="-4"/>
        </w:rPr>
        <w:t>费用，如以经营租赁方式租入的固定资产发生的改良支出等。本项目</w:t>
      </w:r>
      <w:r>
        <w:rPr>
          <w:sz w:val="28"/>
          <w:szCs w:val="28"/>
          <w:spacing w:val="-3"/>
        </w:rPr>
        <w:t>应当根据</w:t>
      </w:r>
      <w:r>
        <w:rPr>
          <w:sz w:val="28"/>
          <w:szCs w:val="28"/>
          <w:spacing w:val="-93"/>
        </w:rPr>
        <w:t xml:space="preserve"> </w:t>
      </w:r>
      <w:r>
        <w:rPr>
          <w:sz w:val="28"/>
          <w:szCs w:val="28"/>
          <w:spacing w:val="-3"/>
        </w:rPr>
        <w:t>“长期待摊费用”科目的期末余额填列。</w:t>
      </w:r>
    </w:p>
    <w:p>
      <w:pPr>
        <w:pStyle w:val="BodyText"/>
        <w:ind w:left="40" w:right="279" w:firstLine="533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21）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“非流动资产合计”项目，反映民间非营利组织期末非流</w:t>
      </w:r>
      <w:r>
        <w:rPr>
          <w:sz w:val="28"/>
          <w:szCs w:val="28"/>
          <w:spacing w:val="-5"/>
        </w:rPr>
        <w:t>动资产的合计数。本项目应当按照本表中“长期投资合计”</w:t>
      </w:r>
      <w:r>
        <w:rPr>
          <w:sz w:val="28"/>
          <w:szCs w:val="28"/>
          <w:spacing w:val="-6"/>
        </w:rPr>
        <w:t>、“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6"/>
        </w:rPr>
        <w:t>固定</w:t>
      </w:r>
    </w:p>
    <w:p>
      <w:pPr>
        <w:spacing w:line="412" w:lineRule="auto"/>
        <w:sectPr>
          <w:footerReference w:type="default" r:id="rId143"/>
          <w:pgSz w:w="11906" w:h="16839"/>
          <w:pgMar w:top="400" w:right="1520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8" w:firstLine="8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资产合计”</w:t>
      </w:r>
      <w:r>
        <w:rPr>
          <w:sz w:val="28"/>
          <w:szCs w:val="28"/>
          <w:spacing w:val="-108"/>
        </w:rPr>
        <w:t xml:space="preserve"> </w:t>
      </w:r>
      <w:r>
        <w:rPr>
          <w:sz w:val="28"/>
          <w:szCs w:val="28"/>
          <w:spacing w:val="-4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4"/>
        </w:rPr>
        <w:t>“文物资源”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4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4"/>
        </w:rPr>
        <w:t>“无形资产净值”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4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5"/>
        </w:rPr>
        <w:t>“长期待摊费用”</w:t>
      </w:r>
      <w:r>
        <w:rPr>
          <w:sz w:val="28"/>
          <w:szCs w:val="28"/>
          <w:spacing w:val="-2"/>
        </w:rPr>
        <w:t>项目金额的合计数填列。</w:t>
      </w:r>
    </w:p>
    <w:p>
      <w:pPr>
        <w:pStyle w:val="BodyText"/>
        <w:ind w:left="20" w:right="228" w:firstLine="553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22）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“受托代理资产”项目，反映民间非营利组织接受委托方</w:t>
      </w:r>
      <w:r>
        <w:rPr>
          <w:sz w:val="28"/>
          <w:szCs w:val="28"/>
          <w:spacing w:val="-3"/>
        </w:rPr>
        <w:t>委托从事受托代理业务而收到的资产。本项</w:t>
      </w:r>
      <w:r>
        <w:rPr>
          <w:sz w:val="28"/>
          <w:szCs w:val="28"/>
          <w:spacing w:val="-4"/>
        </w:rPr>
        <w:t>目应当根据“受托代理资</w:t>
      </w:r>
      <w:r>
        <w:rPr>
          <w:sz w:val="28"/>
          <w:szCs w:val="28"/>
          <w:spacing w:val="-3"/>
        </w:rPr>
        <w:t>产”科目的期末余额填列。如果民间非营利</w:t>
      </w:r>
      <w:r>
        <w:rPr>
          <w:sz w:val="28"/>
          <w:szCs w:val="28"/>
          <w:spacing w:val="-4"/>
        </w:rPr>
        <w:t>组织的受托代理资产为现</w:t>
      </w:r>
      <w:r>
        <w:rPr>
          <w:sz w:val="28"/>
          <w:szCs w:val="28"/>
          <w:spacing w:val="-5"/>
        </w:rPr>
        <w:t>金、银行存款或其他货币资金且通过“现金”、</w:t>
      </w:r>
      <w:r>
        <w:rPr>
          <w:sz w:val="28"/>
          <w:szCs w:val="28"/>
          <w:spacing w:val="-113"/>
        </w:rPr>
        <w:t xml:space="preserve"> </w:t>
      </w:r>
      <w:r>
        <w:rPr>
          <w:sz w:val="28"/>
          <w:szCs w:val="28"/>
          <w:spacing w:val="-5"/>
        </w:rPr>
        <w:t>“银行存款”、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5"/>
        </w:rPr>
        <w:t>“其</w:t>
      </w:r>
      <w:r>
        <w:rPr>
          <w:sz w:val="28"/>
          <w:szCs w:val="28"/>
          <w:spacing w:val="-6"/>
        </w:rPr>
        <w:t>他货币资金”科目核算，还应当加上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6"/>
        </w:rPr>
        <w:t>“现金”、</w:t>
      </w:r>
      <w:r>
        <w:rPr>
          <w:sz w:val="28"/>
          <w:szCs w:val="28"/>
          <w:spacing w:val="-113"/>
        </w:rPr>
        <w:t xml:space="preserve"> </w:t>
      </w:r>
      <w:r>
        <w:rPr>
          <w:sz w:val="28"/>
          <w:szCs w:val="28"/>
          <w:spacing w:val="-6"/>
        </w:rPr>
        <w:t>“银行存款”</w:t>
      </w:r>
      <w:r>
        <w:rPr>
          <w:sz w:val="28"/>
          <w:szCs w:val="28"/>
          <w:spacing w:val="-7"/>
        </w:rPr>
        <w:t>、</w:t>
      </w:r>
      <w:r>
        <w:rPr>
          <w:sz w:val="28"/>
          <w:szCs w:val="28"/>
          <w:spacing w:val="-112"/>
        </w:rPr>
        <w:t xml:space="preserve"> </w:t>
      </w:r>
      <w:r>
        <w:rPr>
          <w:sz w:val="28"/>
          <w:szCs w:val="28"/>
          <w:spacing w:val="-7"/>
        </w:rPr>
        <w:t>“其</w:t>
      </w:r>
      <w:r>
        <w:rPr>
          <w:sz w:val="28"/>
          <w:szCs w:val="28"/>
          <w:spacing w:val="-3"/>
        </w:rPr>
        <w:t>他货币资金”科目中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3"/>
        </w:rPr>
        <w:t>“受托代理资产”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3"/>
        </w:rPr>
        <w:t>明细科目的期末</w:t>
      </w:r>
      <w:r>
        <w:rPr>
          <w:sz w:val="28"/>
          <w:szCs w:val="28"/>
          <w:spacing w:val="-4"/>
        </w:rPr>
        <w:t>余额。</w:t>
      </w:r>
    </w:p>
    <w:p>
      <w:pPr>
        <w:pStyle w:val="BodyText"/>
        <w:ind w:left="32" w:right="50" w:firstLine="541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23）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“资产总计”项目，反映民间非营利组织期末资产的总计</w:t>
      </w:r>
      <w:r>
        <w:rPr>
          <w:sz w:val="28"/>
          <w:szCs w:val="28"/>
          <w:spacing w:val="-7"/>
        </w:rPr>
        <w:t>数。本项目应当按照本表中“流动资产合计”、“非流动资产合计”、</w:t>
      </w:r>
      <w:r>
        <w:rPr>
          <w:sz w:val="28"/>
          <w:szCs w:val="28"/>
          <w:spacing w:val="7"/>
        </w:rPr>
        <w:t xml:space="preserve"> </w:t>
      </w:r>
      <w:r>
        <w:rPr>
          <w:sz w:val="28"/>
          <w:szCs w:val="28"/>
          <w:spacing w:val="-1"/>
        </w:rPr>
        <w:t>“受托代理资产”项目金额的总计数填列。</w:t>
      </w:r>
    </w:p>
    <w:p>
      <w:pPr>
        <w:pStyle w:val="BodyText"/>
        <w:ind w:left="25" w:right="151" w:firstLine="548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24）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“短期借款”项目，反映民间非营利组织向银行或其他金</w:t>
      </w:r>
      <w:r>
        <w:rPr>
          <w:sz w:val="28"/>
          <w:szCs w:val="28"/>
          <w:spacing w:val="-13"/>
        </w:rPr>
        <w:t>融机构等借入的、尚未偿还的期限在</w:t>
      </w:r>
      <w:r>
        <w:rPr>
          <w:sz w:val="28"/>
          <w:szCs w:val="28"/>
          <w:spacing w:val="-27"/>
        </w:rPr>
        <w:t xml:space="preserve"> </w:t>
      </w:r>
      <w:r>
        <w:rPr>
          <w:sz w:val="28"/>
          <w:szCs w:val="28"/>
          <w:spacing w:val="-13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13"/>
        </w:rPr>
        <w:t>年以内（含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13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13"/>
        </w:rPr>
        <w:t>年）的各种借款。</w:t>
      </w:r>
      <w:r>
        <w:rPr>
          <w:sz w:val="28"/>
          <w:szCs w:val="28"/>
          <w:spacing w:val="-3"/>
        </w:rPr>
        <w:t>本项目应当根据</w:t>
      </w:r>
      <w:r>
        <w:rPr>
          <w:sz w:val="28"/>
          <w:szCs w:val="28"/>
          <w:spacing w:val="-83"/>
        </w:rPr>
        <w:t xml:space="preserve"> </w:t>
      </w:r>
      <w:r>
        <w:rPr>
          <w:sz w:val="28"/>
          <w:szCs w:val="28"/>
          <w:spacing w:val="-3"/>
        </w:rPr>
        <w:t>“短期借款”科目的期末余额填列。</w:t>
      </w:r>
    </w:p>
    <w:p>
      <w:pPr>
        <w:pStyle w:val="BodyText"/>
        <w:ind w:left="28" w:right="192" w:firstLine="54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（</w:t>
      </w:r>
      <w:r>
        <w:rPr>
          <w:sz w:val="28"/>
          <w:szCs w:val="28"/>
          <w:spacing w:val="-81"/>
        </w:rPr>
        <w:t xml:space="preserve"> </w:t>
      </w:r>
      <w:r>
        <w:rPr>
          <w:sz w:val="28"/>
          <w:szCs w:val="28"/>
          <w:spacing w:val="-5"/>
        </w:rPr>
        <w:t>25）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5"/>
        </w:rPr>
        <w:t>“应付款项”项目，反映民间非营利组</w:t>
      </w:r>
      <w:r>
        <w:rPr>
          <w:sz w:val="28"/>
          <w:szCs w:val="28"/>
          <w:spacing w:val="-6"/>
        </w:rPr>
        <w:t>织期末应付票据、</w:t>
      </w:r>
      <w:r>
        <w:rPr>
          <w:sz w:val="28"/>
          <w:szCs w:val="28"/>
          <w:spacing w:val="4"/>
        </w:rPr>
        <w:t>应付账款和其他应付款等应付未付款项。本项目应当根据</w:t>
      </w:r>
      <w:r>
        <w:rPr>
          <w:sz w:val="28"/>
          <w:szCs w:val="28"/>
          <w:spacing w:val="-85"/>
        </w:rPr>
        <w:t xml:space="preserve"> </w:t>
      </w:r>
      <w:r>
        <w:rPr>
          <w:sz w:val="28"/>
          <w:szCs w:val="28"/>
          <w:spacing w:val="4"/>
        </w:rPr>
        <w:t>“应付票</w:t>
      </w:r>
      <w:r>
        <w:rPr>
          <w:sz w:val="28"/>
          <w:szCs w:val="28"/>
          <w:spacing w:val="-5"/>
        </w:rPr>
        <w:t>据”、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5"/>
        </w:rPr>
        <w:t>“应付账款”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5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5"/>
        </w:rPr>
        <w:t>“其他应付款”科目的期末余额合计填列。</w:t>
      </w:r>
    </w:p>
    <w:p>
      <w:pPr>
        <w:pStyle w:val="BodyText"/>
        <w:ind w:left="37" w:right="197" w:firstLine="536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26）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“应付职工薪酬”项目，反映民间非营利组织应付未付的</w:t>
      </w:r>
      <w:r>
        <w:rPr>
          <w:sz w:val="28"/>
          <w:szCs w:val="28"/>
          <w:spacing w:val="-4"/>
        </w:rPr>
        <w:t>职工薪酬。本项目应当根据“应付职工薪酬”科目的期末贷方余额填</w:t>
      </w:r>
      <w:r>
        <w:rPr>
          <w:sz w:val="28"/>
          <w:szCs w:val="28"/>
          <w:spacing w:val="-9"/>
        </w:rPr>
        <w:t>列；如果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9"/>
        </w:rPr>
        <w:t>“应付职工薪酬”科目期末为借方余额，以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9"/>
        </w:rPr>
        <w:t>“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9"/>
        </w:rPr>
        <w:t>－</w:t>
      </w:r>
      <w:r>
        <w:rPr>
          <w:sz w:val="28"/>
          <w:szCs w:val="28"/>
          <w:spacing w:val="-79"/>
        </w:rPr>
        <w:t xml:space="preserve"> </w:t>
      </w:r>
      <w:r>
        <w:rPr>
          <w:sz w:val="28"/>
          <w:szCs w:val="28"/>
          <w:spacing w:val="-9"/>
        </w:rPr>
        <w:t>”号填列。</w:t>
      </w:r>
    </w:p>
    <w:p>
      <w:pPr>
        <w:spacing w:line="411" w:lineRule="auto"/>
        <w:sectPr>
          <w:footerReference w:type="default" r:id="rId144"/>
          <w:pgSz w:w="11906" w:h="16839"/>
          <w:pgMar w:top="400" w:right="1565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2" w:right="38" w:firstLine="550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27）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“应交税费”项目，反映民间非营利组织应交未交的各种</w:t>
      </w:r>
      <w:r>
        <w:rPr>
          <w:sz w:val="28"/>
          <w:szCs w:val="28"/>
          <w:spacing w:val="-3"/>
        </w:rPr>
        <w:t>税费。本项目应当根据“应交税费”科目的</w:t>
      </w:r>
      <w:r>
        <w:rPr>
          <w:sz w:val="28"/>
          <w:szCs w:val="28"/>
          <w:spacing w:val="-4"/>
        </w:rPr>
        <w:t>期末贷方余额填列；如果</w:t>
      </w:r>
      <w:r>
        <w:rPr>
          <w:sz w:val="28"/>
          <w:szCs w:val="28"/>
          <w:spacing w:val="-6"/>
        </w:rPr>
        <w:t>“应交税费”科目期末为借方余额，则以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6"/>
        </w:rPr>
        <w:t>“</w:t>
      </w:r>
      <w:r>
        <w:rPr>
          <w:sz w:val="28"/>
          <w:szCs w:val="28"/>
          <w:spacing w:val="-98"/>
        </w:rPr>
        <w:t xml:space="preserve"> </w:t>
      </w:r>
      <w:r>
        <w:rPr>
          <w:sz w:val="28"/>
          <w:szCs w:val="28"/>
          <w:spacing w:val="-6"/>
        </w:rPr>
        <w:t>－</w:t>
      </w:r>
      <w:r>
        <w:rPr>
          <w:sz w:val="28"/>
          <w:szCs w:val="28"/>
          <w:spacing w:val="-81"/>
        </w:rPr>
        <w:t xml:space="preserve"> </w:t>
      </w:r>
      <w:r>
        <w:rPr>
          <w:sz w:val="28"/>
          <w:szCs w:val="28"/>
          <w:spacing w:val="-6"/>
        </w:rPr>
        <w:t>”号填</w:t>
      </w:r>
      <w:r>
        <w:rPr>
          <w:sz w:val="28"/>
          <w:szCs w:val="28"/>
          <w:spacing w:val="-7"/>
        </w:rPr>
        <w:t>列。</w:t>
      </w:r>
    </w:p>
    <w:p>
      <w:pPr>
        <w:pStyle w:val="BodyText"/>
        <w:ind w:left="25" w:right="39" w:firstLine="54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28）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“预收账款”项目，反映民间非营利组织向服务和商品购</w:t>
      </w:r>
      <w:r>
        <w:rPr>
          <w:sz w:val="28"/>
          <w:szCs w:val="28"/>
          <w:spacing w:val="-4"/>
        </w:rPr>
        <w:t>买单位等预收的各种款项。本项目应当根据“预收账款”科目的期末</w:t>
      </w:r>
      <w:r>
        <w:rPr>
          <w:sz w:val="28"/>
          <w:szCs w:val="28"/>
          <w:spacing w:val="-2"/>
        </w:rPr>
        <w:t>余额填列。</w:t>
      </w:r>
    </w:p>
    <w:p>
      <w:pPr>
        <w:pStyle w:val="BodyText"/>
        <w:ind w:left="25" w:right="38" w:firstLine="54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29）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“预提费用”项目，反映民间非营利组织预先提取的已经</w:t>
      </w:r>
      <w:r>
        <w:rPr>
          <w:sz w:val="28"/>
          <w:szCs w:val="28"/>
          <w:spacing w:val="-4"/>
        </w:rPr>
        <w:t>发生但尚未实际支付的各项费用。本项目应当根据“预提费用”科目</w:t>
      </w:r>
      <w:r>
        <w:rPr>
          <w:sz w:val="28"/>
          <w:szCs w:val="28"/>
          <w:spacing w:val="-2"/>
        </w:rPr>
        <w:t>的期末余额填列。</w:t>
      </w:r>
    </w:p>
    <w:p>
      <w:pPr>
        <w:pStyle w:val="BodyText"/>
        <w:ind w:left="25" w:right="39" w:firstLine="548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7"/>
        </w:rPr>
        <w:t>30）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“一年内到期的长期负债”项目，反映民间非营利组</w:t>
      </w:r>
      <w:r>
        <w:rPr>
          <w:sz w:val="28"/>
          <w:szCs w:val="28"/>
          <w:spacing w:val="-8"/>
        </w:rPr>
        <w:t>织承</w:t>
      </w:r>
      <w:r>
        <w:rPr>
          <w:sz w:val="28"/>
          <w:szCs w:val="28"/>
          <w:spacing w:val="-6"/>
        </w:rPr>
        <w:t>担的将于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6"/>
        </w:rPr>
        <w:t>年以内（含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6"/>
        </w:rPr>
        <w:t>年）偿还的长期负债。本项目应</w:t>
      </w:r>
      <w:r>
        <w:rPr>
          <w:sz w:val="28"/>
          <w:szCs w:val="28"/>
          <w:spacing w:val="-7"/>
        </w:rPr>
        <w:t>当根据有关</w:t>
      </w:r>
      <w:r>
        <w:rPr>
          <w:sz w:val="28"/>
          <w:szCs w:val="28"/>
          <w:spacing w:val="-6"/>
        </w:rPr>
        <w:t>长期负债科目的期末余额中将在</w:t>
      </w:r>
      <w:r>
        <w:rPr>
          <w:sz w:val="28"/>
          <w:szCs w:val="28"/>
          <w:spacing w:val="-45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6"/>
        </w:rPr>
        <w:t>年以内（含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6"/>
        </w:rPr>
        <w:t>年）</w:t>
      </w:r>
      <w:r>
        <w:rPr>
          <w:sz w:val="28"/>
          <w:szCs w:val="28"/>
          <w:spacing w:val="-7"/>
        </w:rPr>
        <w:t>到期的金额分析</w:t>
      </w:r>
      <w:r>
        <w:rPr>
          <w:sz w:val="28"/>
          <w:szCs w:val="28"/>
          <w:spacing w:val="-4"/>
        </w:rPr>
        <w:t>填列。</w:t>
      </w:r>
    </w:p>
    <w:p>
      <w:pPr>
        <w:pStyle w:val="BodyText"/>
        <w:ind w:left="25" w:right="41" w:firstLine="548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7"/>
        </w:rPr>
        <w:t>31）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“其他流动负债”项目，反映民间非营利组织除以上</w:t>
      </w:r>
      <w:r>
        <w:rPr>
          <w:sz w:val="28"/>
          <w:szCs w:val="28"/>
          <w:spacing w:val="-8"/>
        </w:rPr>
        <w:t>流动</w:t>
      </w:r>
      <w:r>
        <w:rPr>
          <w:sz w:val="28"/>
          <w:szCs w:val="28"/>
          <w:spacing w:val="6"/>
        </w:rPr>
        <w:t>负债之外的其他流动负债。本项目应当根据有关科目的期末余额填</w:t>
      </w:r>
      <w:r>
        <w:rPr>
          <w:sz w:val="28"/>
          <w:szCs w:val="28"/>
          <w:spacing w:val="-4"/>
        </w:rPr>
        <w:t>列。如果其他流动负债金额较大的，应当在会计报表附注中单独披露</w:t>
      </w:r>
      <w:r>
        <w:rPr>
          <w:sz w:val="28"/>
          <w:szCs w:val="28"/>
          <w:spacing w:val="-2"/>
        </w:rPr>
        <w:t>其内容和金额。</w:t>
      </w:r>
    </w:p>
    <w:p>
      <w:pPr>
        <w:pStyle w:val="BodyText"/>
        <w:ind w:left="19" w:firstLine="554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7"/>
        </w:rPr>
        <w:t>32）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“流动负债合计”项目，反映民间非营利组织期末流</w:t>
      </w:r>
      <w:r>
        <w:rPr>
          <w:sz w:val="28"/>
          <w:szCs w:val="28"/>
          <w:spacing w:val="-8"/>
        </w:rPr>
        <w:t>动负</w:t>
      </w:r>
      <w:r>
        <w:rPr>
          <w:sz w:val="28"/>
          <w:szCs w:val="28"/>
          <w:spacing w:val="-6"/>
        </w:rPr>
        <w:t>债的合计数。本项目应当按照本表中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6"/>
        </w:rPr>
        <w:t>“短期借款”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6"/>
        </w:rPr>
        <w:t>、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6"/>
        </w:rPr>
        <w:t>“应付款项”、</w:t>
      </w:r>
    </w:p>
    <w:p>
      <w:pPr>
        <w:pStyle w:val="BodyText"/>
        <w:ind w:left="38" w:firstLine="5"/>
        <w:spacing w:before="3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11"/>
        </w:rPr>
        <w:t>“应付职工薪酬”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11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11"/>
        </w:rPr>
        <w:t>“应交税费”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11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11"/>
        </w:rPr>
        <w:t>“预收账款”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11"/>
        </w:rPr>
        <w:t>、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11"/>
        </w:rPr>
        <w:t>“预提费用”、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4"/>
        </w:rPr>
        <w:t>“一年内到期的长期负债”、“其他流动负债”项目金额的合计数填</w:t>
      </w:r>
      <w:r>
        <w:rPr>
          <w:sz w:val="28"/>
          <w:szCs w:val="28"/>
          <w:spacing w:val="-12"/>
        </w:rPr>
        <w:t>列。</w:t>
      </w:r>
    </w:p>
    <w:p>
      <w:pPr>
        <w:spacing w:line="412" w:lineRule="auto"/>
        <w:sectPr>
          <w:footerReference w:type="default" r:id="rId145"/>
          <w:pgSz w:w="11906" w:h="16839"/>
          <w:pgMar w:top="400" w:right="1758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40" w:right="180" w:firstLine="533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7"/>
        </w:rPr>
        <w:t>33）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“长期借款”项目，反映民间非营利组织向银行或其</w:t>
      </w:r>
      <w:r>
        <w:rPr>
          <w:sz w:val="28"/>
          <w:szCs w:val="28"/>
          <w:spacing w:val="-8"/>
        </w:rPr>
        <w:t>他金</w:t>
      </w:r>
      <w:r>
        <w:rPr>
          <w:sz w:val="28"/>
          <w:szCs w:val="28"/>
          <w:spacing w:val="-7"/>
        </w:rPr>
        <w:t>融机构等借入的期限在</w:t>
      </w:r>
      <w:r>
        <w:rPr>
          <w:sz w:val="28"/>
          <w:szCs w:val="28"/>
          <w:spacing w:val="-32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7"/>
        </w:rPr>
        <w:t>年以上（不含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7"/>
        </w:rPr>
        <w:t>年）的各种借款本息。本项</w:t>
      </w:r>
      <w:r>
        <w:rPr>
          <w:sz w:val="28"/>
          <w:szCs w:val="28"/>
          <w:spacing w:val="-6"/>
        </w:rPr>
        <w:t>目应当根据“长期借款”科目的期末余额减去其中将于</w:t>
      </w:r>
      <w:r>
        <w:rPr>
          <w:sz w:val="28"/>
          <w:szCs w:val="28"/>
          <w:spacing w:val="-24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6"/>
        </w:rPr>
        <w:t>年以内（含</w:t>
      </w:r>
      <w:r>
        <w:rPr>
          <w:sz w:val="28"/>
          <w:szCs w:val="28"/>
          <w:spacing w:val="-3"/>
        </w:rPr>
        <w:t>1</w:t>
      </w:r>
      <w:r>
        <w:rPr>
          <w:sz w:val="28"/>
          <w:szCs w:val="28"/>
          <w:spacing w:val="-40"/>
        </w:rPr>
        <w:t xml:space="preserve"> </w:t>
      </w:r>
      <w:r>
        <w:rPr>
          <w:sz w:val="28"/>
          <w:szCs w:val="28"/>
          <w:spacing w:val="-3"/>
        </w:rPr>
        <w:t>年）到期的长期借款余额后的金额填列。</w:t>
      </w:r>
    </w:p>
    <w:p>
      <w:pPr>
        <w:pStyle w:val="BodyText"/>
        <w:ind w:left="29" w:right="180" w:firstLine="544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7"/>
        </w:rPr>
        <w:t>34）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“长期应付款”项目，反映民间非营利组织承担的各</w:t>
      </w:r>
      <w:r>
        <w:rPr>
          <w:sz w:val="28"/>
          <w:szCs w:val="28"/>
          <w:spacing w:val="-8"/>
        </w:rPr>
        <w:t>种长</w:t>
      </w:r>
      <w:r>
        <w:rPr>
          <w:sz w:val="28"/>
          <w:szCs w:val="28"/>
          <w:spacing w:val="-4"/>
        </w:rPr>
        <w:t>期应付款，如融资租入固定资产发生的应付租赁款。本项目应当根据</w:t>
      </w:r>
      <w:r>
        <w:rPr>
          <w:sz w:val="28"/>
          <w:szCs w:val="28"/>
          <w:spacing w:val="-7"/>
        </w:rPr>
        <w:t>“长期应付款”科目的期末余额减去其中将于</w:t>
      </w:r>
      <w:r>
        <w:rPr>
          <w:sz w:val="28"/>
          <w:szCs w:val="28"/>
          <w:spacing w:val="-24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7"/>
        </w:rPr>
        <w:t xml:space="preserve"> </w:t>
      </w:r>
      <w:r>
        <w:rPr>
          <w:sz w:val="28"/>
          <w:szCs w:val="28"/>
          <w:spacing w:val="-7"/>
        </w:rPr>
        <w:t>年以内（含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7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7"/>
        </w:rPr>
        <w:t>年）到</w:t>
      </w:r>
      <w:r>
        <w:rPr>
          <w:sz w:val="28"/>
          <w:szCs w:val="28"/>
          <w:spacing w:val="-1"/>
        </w:rPr>
        <w:t>期的长期应付款余额后的金额填列。</w:t>
      </w:r>
    </w:p>
    <w:p>
      <w:pPr>
        <w:pStyle w:val="BodyText"/>
        <w:ind w:left="25" w:right="183" w:firstLine="54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7"/>
        </w:rPr>
        <w:t>35）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“预计负债”项目，反映民间非营利组织对因或有事</w:t>
      </w:r>
      <w:r>
        <w:rPr>
          <w:sz w:val="28"/>
          <w:szCs w:val="28"/>
          <w:spacing w:val="-8"/>
        </w:rPr>
        <w:t>项所</w:t>
      </w:r>
      <w:r>
        <w:rPr>
          <w:sz w:val="28"/>
          <w:szCs w:val="28"/>
          <w:spacing w:val="-4"/>
        </w:rPr>
        <w:t>产生的现时义务而确认的负债。本项目应当根据“预计负债”科目的</w:t>
      </w:r>
      <w:r>
        <w:rPr>
          <w:sz w:val="28"/>
          <w:szCs w:val="28"/>
          <w:spacing w:val="-2"/>
        </w:rPr>
        <w:t>期末余额填列。</w:t>
      </w:r>
    </w:p>
    <w:p>
      <w:pPr>
        <w:pStyle w:val="BodyText"/>
        <w:ind w:left="22" w:right="183" w:firstLine="550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7"/>
        </w:rPr>
        <w:t>36）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“其他长期负债”项目，反映民间非营利组织除以上</w:t>
      </w:r>
      <w:r>
        <w:rPr>
          <w:sz w:val="28"/>
          <w:szCs w:val="28"/>
          <w:spacing w:val="-8"/>
        </w:rPr>
        <w:t>长期</w:t>
      </w:r>
      <w:r>
        <w:rPr>
          <w:sz w:val="28"/>
          <w:szCs w:val="28"/>
          <w:spacing w:val="-4"/>
        </w:rPr>
        <w:t>负债项目之外的其他长期负债。本项目应当根据有关科目的期末余额</w:t>
      </w:r>
      <w:r>
        <w:rPr>
          <w:sz w:val="28"/>
          <w:szCs w:val="28"/>
          <w:spacing w:val="-6"/>
        </w:rPr>
        <w:t>减去其中将于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5"/>
        </w:rPr>
        <w:t xml:space="preserve"> </w:t>
      </w:r>
      <w:r>
        <w:rPr>
          <w:sz w:val="28"/>
          <w:szCs w:val="28"/>
          <w:spacing w:val="-6"/>
        </w:rPr>
        <w:t>年以内（含</w:t>
      </w:r>
      <w:r>
        <w:rPr>
          <w:sz w:val="28"/>
          <w:szCs w:val="28"/>
          <w:spacing w:val="-42"/>
        </w:rPr>
        <w:t xml:space="preserve"> </w:t>
      </w:r>
      <w:r>
        <w:rPr>
          <w:sz w:val="28"/>
          <w:szCs w:val="28"/>
          <w:spacing w:val="-6"/>
        </w:rPr>
        <w:t>1</w:t>
      </w:r>
      <w:r>
        <w:rPr>
          <w:sz w:val="28"/>
          <w:szCs w:val="28"/>
          <w:spacing w:val="-58"/>
        </w:rPr>
        <w:t xml:space="preserve"> </w:t>
      </w:r>
      <w:r>
        <w:rPr>
          <w:sz w:val="28"/>
          <w:szCs w:val="28"/>
          <w:spacing w:val="-6"/>
        </w:rPr>
        <w:t>年）到期的其他长期负</w:t>
      </w:r>
      <w:r>
        <w:rPr>
          <w:sz w:val="28"/>
          <w:szCs w:val="28"/>
          <w:spacing w:val="-7"/>
        </w:rPr>
        <w:t>债余额后的金额</w:t>
      </w:r>
      <w:r>
        <w:rPr>
          <w:sz w:val="28"/>
          <w:szCs w:val="28"/>
          <w:spacing w:val="-4"/>
        </w:rPr>
        <w:t>分析填列。如果其他长期负债金额较大的，应当在会计报表附注中单</w:t>
      </w:r>
      <w:r>
        <w:rPr>
          <w:sz w:val="28"/>
          <w:szCs w:val="28"/>
          <w:spacing w:val="-1"/>
        </w:rPr>
        <w:t>独披露其内容和金额。</w:t>
      </w:r>
    </w:p>
    <w:p>
      <w:pPr>
        <w:pStyle w:val="BodyText"/>
        <w:ind w:left="19" w:firstLine="55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7"/>
        </w:rPr>
        <w:t>37）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“长期负债合计”项目，反映民间非营利组织期末长</w:t>
      </w:r>
      <w:r>
        <w:rPr>
          <w:sz w:val="28"/>
          <w:szCs w:val="28"/>
          <w:spacing w:val="-8"/>
        </w:rPr>
        <w:t>期负</w:t>
      </w:r>
      <w:r>
        <w:rPr>
          <w:sz w:val="28"/>
          <w:szCs w:val="28"/>
          <w:spacing w:val="-6"/>
        </w:rPr>
        <w:t>债的合计数。本项目应当按照本表中“长期</w:t>
      </w:r>
      <w:r>
        <w:rPr>
          <w:sz w:val="28"/>
          <w:szCs w:val="28"/>
          <w:spacing w:val="-7"/>
        </w:rPr>
        <w:t>借款”、“长期应付款”、</w:t>
      </w:r>
    </w:p>
    <w:p>
      <w:pPr>
        <w:pStyle w:val="BodyText"/>
        <w:ind w:left="44"/>
        <w:spacing w:line="216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“预计负债”</w:t>
      </w:r>
      <w:r>
        <w:rPr>
          <w:sz w:val="28"/>
          <w:szCs w:val="28"/>
          <w:spacing w:val="-89"/>
        </w:rPr>
        <w:t xml:space="preserve"> </w:t>
      </w:r>
      <w:r>
        <w:rPr>
          <w:sz w:val="28"/>
          <w:szCs w:val="28"/>
          <w:spacing w:val="-5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5"/>
        </w:rPr>
        <w:t>“其他长期负债”项目金额的合计数填列。</w:t>
      </w:r>
    </w:p>
    <w:p>
      <w:pPr>
        <w:pStyle w:val="BodyText"/>
        <w:ind w:left="22" w:right="180" w:firstLine="550"/>
        <w:spacing w:before="296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7"/>
        </w:rPr>
        <w:t>38）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“受托代理负债”项目，反映民间非营利组织因从事</w:t>
      </w:r>
      <w:r>
        <w:rPr>
          <w:sz w:val="28"/>
          <w:szCs w:val="28"/>
          <w:spacing w:val="-8"/>
        </w:rPr>
        <w:t>受托</w:t>
      </w:r>
      <w:r>
        <w:rPr>
          <w:sz w:val="28"/>
          <w:szCs w:val="28"/>
          <w:spacing w:val="-3"/>
        </w:rPr>
        <w:t>代理业务、接受受托代理资产而产生的负债</w:t>
      </w:r>
      <w:r>
        <w:rPr>
          <w:sz w:val="28"/>
          <w:szCs w:val="28"/>
          <w:spacing w:val="-4"/>
        </w:rPr>
        <w:t>。本项目应当根据“受托</w:t>
      </w:r>
      <w:r>
        <w:rPr>
          <w:sz w:val="28"/>
          <w:szCs w:val="28"/>
          <w:spacing w:val="-1"/>
        </w:rPr>
        <w:t>代理负债”科目的期末余额填列。</w:t>
      </w:r>
    </w:p>
    <w:p>
      <w:pPr>
        <w:spacing w:line="412" w:lineRule="auto"/>
        <w:sectPr>
          <w:footerReference w:type="default" r:id="rId146"/>
          <w:pgSz w:w="11906" w:h="16839"/>
          <w:pgMar w:top="400" w:right="1616" w:bottom="1168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32" w:right="45" w:firstLine="541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7"/>
        </w:rPr>
        <w:t>39）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“负债合计”项目，反映民间非营利组织期末负债的</w:t>
      </w:r>
      <w:r>
        <w:rPr>
          <w:sz w:val="28"/>
          <w:szCs w:val="28"/>
          <w:spacing w:val="-8"/>
        </w:rPr>
        <w:t>合计</w:t>
      </w:r>
      <w:r>
        <w:rPr>
          <w:sz w:val="28"/>
          <w:szCs w:val="28"/>
          <w:spacing w:val="-7"/>
        </w:rPr>
        <w:t>数。本项目应当按照本表中</w:t>
      </w:r>
      <w:r>
        <w:rPr>
          <w:sz w:val="28"/>
          <w:szCs w:val="28"/>
          <w:spacing w:val="-82"/>
        </w:rPr>
        <w:t xml:space="preserve"> </w:t>
      </w:r>
      <w:r>
        <w:rPr>
          <w:sz w:val="28"/>
          <w:szCs w:val="28"/>
          <w:spacing w:val="-7"/>
        </w:rPr>
        <w:t>“流动负债合计”</w:t>
      </w:r>
      <w:r>
        <w:rPr>
          <w:sz w:val="28"/>
          <w:szCs w:val="28"/>
          <w:spacing w:val="-108"/>
        </w:rPr>
        <w:t xml:space="preserve"> </w:t>
      </w:r>
      <w:r>
        <w:rPr>
          <w:sz w:val="28"/>
          <w:szCs w:val="28"/>
          <w:spacing w:val="-7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7"/>
        </w:rPr>
        <w:t>“长期负债合计”、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1"/>
        </w:rPr>
        <w:t>“受托代理负债”项目金额的合计数填列。</w:t>
      </w:r>
    </w:p>
    <w:p>
      <w:pPr>
        <w:pStyle w:val="BodyText"/>
        <w:ind w:left="29" w:right="87" w:firstLine="54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40）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“非限定性净资产”项目，反映民间非营利组织拥有的非</w:t>
      </w:r>
      <w:r>
        <w:rPr>
          <w:sz w:val="28"/>
          <w:szCs w:val="28"/>
          <w:spacing w:val="-4"/>
        </w:rPr>
        <w:t>限定性净资产期末余额。本项目应当根据“非限定性净资产”科目的</w:t>
      </w:r>
      <w:r>
        <w:rPr>
          <w:sz w:val="28"/>
          <w:szCs w:val="28"/>
          <w:spacing w:val="-3"/>
        </w:rPr>
        <w:t>期末余额填列。</w:t>
      </w:r>
    </w:p>
    <w:p>
      <w:pPr>
        <w:pStyle w:val="BodyText"/>
        <w:ind w:left="30" w:right="87" w:firstLine="54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83"/>
        </w:rPr>
        <w:t xml:space="preserve"> </w:t>
      </w:r>
      <w:r>
        <w:rPr>
          <w:sz w:val="28"/>
          <w:szCs w:val="28"/>
          <w:spacing w:val="-8"/>
        </w:rPr>
        <w:t>41）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8"/>
        </w:rPr>
        <w:t>限定性净资产”项目，反映民间非营利组织拥有的限定</w:t>
      </w:r>
      <w:r>
        <w:rPr>
          <w:sz w:val="28"/>
          <w:szCs w:val="28"/>
          <w:spacing w:val="-5"/>
        </w:rPr>
        <w:t>性净资产期末余额。本项目应当根据“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5"/>
        </w:rPr>
        <w:t>限定性净资产”科目的期末余</w:t>
      </w:r>
      <w:r>
        <w:rPr>
          <w:sz w:val="28"/>
          <w:szCs w:val="28"/>
          <w:spacing w:val="-5"/>
        </w:rPr>
        <w:t>额填列。</w:t>
      </w:r>
    </w:p>
    <w:p>
      <w:pPr>
        <w:pStyle w:val="BodyText"/>
        <w:ind w:left="25" w:right="87" w:firstLine="548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42）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“净资产合计”项目，反映民间非营利组织期末净资产的</w:t>
      </w:r>
      <w:r>
        <w:rPr>
          <w:sz w:val="28"/>
          <w:szCs w:val="28"/>
          <w:spacing w:val="-5"/>
        </w:rPr>
        <w:t>合计数。本项目应当按照本表中“非限定性净资产”、“</w:t>
      </w:r>
      <w:r>
        <w:rPr>
          <w:sz w:val="28"/>
          <w:szCs w:val="28"/>
          <w:spacing w:val="-96"/>
        </w:rPr>
        <w:t xml:space="preserve"> </w:t>
      </w:r>
      <w:r>
        <w:rPr>
          <w:sz w:val="28"/>
          <w:szCs w:val="28"/>
          <w:spacing w:val="-5"/>
        </w:rPr>
        <w:t>限定性净资</w:t>
      </w:r>
      <w:r>
        <w:rPr>
          <w:sz w:val="28"/>
          <w:szCs w:val="28"/>
          <w:spacing w:val="-1"/>
        </w:rPr>
        <w:t>产”项目金额的合计数填列。</w:t>
      </w:r>
    </w:p>
    <w:p>
      <w:pPr>
        <w:pStyle w:val="BodyText"/>
        <w:ind w:left="19" w:right="86" w:firstLine="55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43）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“负债和净资产总计”项目，反映民间非营利组织期末负</w:t>
      </w:r>
      <w:r>
        <w:rPr>
          <w:sz w:val="28"/>
          <w:szCs w:val="28"/>
          <w:spacing w:val="-3"/>
        </w:rPr>
        <w:t>债和净资产的总计数。本项目应当按照本表</w:t>
      </w:r>
      <w:r>
        <w:rPr>
          <w:sz w:val="28"/>
          <w:szCs w:val="28"/>
          <w:spacing w:val="-4"/>
        </w:rPr>
        <w:t>中“负债合计”、“净资</w:t>
      </w:r>
      <w:r>
        <w:rPr>
          <w:sz w:val="28"/>
          <w:szCs w:val="28"/>
          <w:spacing w:val="-1"/>
        </w:rPr>
        <w:t>产合计”项目金额的合计数填列。</w:t>
      </w:r>
    </w:p>
    <w:p>
      <w:pPr>
        <w:ind w:left="588"/>
        <w:spacing w:before="1" w:line="221" w:lineRule="auto"/>
        <w:outlineLvl w:val="2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2"/>
        </w:rPr>
        <w:t>二、业务活动表编制说明</w:t>
      </w:r>
    </w:p>
    <w:p>
      <w:pPr>
        <w:pStyle w:val="BodyText"/>
        <w:ind w:left="39" w:right="87" w:firstLine="576"/>
        <w:spacing w:before="290" w:line="411" w:lineRule="auto"/>
        <w:rPr>
          <w:sz w:val="28"/>
          <w:szCs w:val="28"/>
        </w:rPr>
      </w:pPr>
      <w:r>
        <w:rPr>
          <w:sz w:val="28"/>
          <w:szCs w:val="28"/>
          <w:spacing w:val="5"/>
        </w:rPr>
        <w:t>1.本表反映民间非营利组织在某一会计期间内开展业务活动的</w:t>
      </w:r>
      <w:r>
        <w:rPr>
          <w:sz w:val="28"/>
          <w:szCs w:val="28"/>
          <w:spacing w:val="-5"/>
        </w:rPr>
        <w:t>实际情况。</w:t>
      </w:r>
    </w:p>
    <w:p>
      <w:pPr>
        <w:pStyle w:val="BodyText"/>
        <w:ind w:left="28" w:firstLine="566"/>
        <w:spacing w:before="6" w:line="411" w:lineRule="auto"/>
        <w:rPr>
          <w:sz w:val="28"/>
          <w:szCs w:val="28"/>
        </w:rPr>
      </w:pPr>
      <w:r>
        <w:rPr>
          <w:sz w:val="28"/>
          <w:szCs w:val="28"/>
          <w:spacing w:val="-10"/>
        </w:rPr>
        <w:t>2.本表“本月数”栏反映各项目的本月实际发</w:t>
      </w:r>
      <w:r>
        <w:rPr>
          <w:sz w:val="28"/>
          <w:szCs w:val="28"/>
          <w:spacing w:val="-11"/>
        </w:rPr>
        <w:t>生数；在编制季度、</w:t>
      </w:r>
      <w:r>
        <w:rPr>
          <w:sz w:val="28"/>
          <w:szCs w:val="28"/>
          <w:spacing w:val="-4"/>
        </w:rPr>
        <w:t>半年度等中期财务会计报告时，应当将本栏改为“本季度数”、“本</w:t>
      </w:r>
      <w:r>
        <w:rPr>
          <w:sz w:val="28"/>
          <w:szCs w:val="28"/>
          <w:spacing w:val="-4"/>
        </w:rPr>
        <w:t>半年度数”等本中期数栏，反映各项目本中期的实际发生数。在提供</w:t>
      </w:r>
      <w:r>
        <w:rPr>
          <w:sz w:val="28"/>
          <w:szCs w:val="28"/>
          <w:spacing w:val="-4"/>
        </w:rPr>
        <w:t>上年度比较报表时，应当增设可比期间栏目，反映可比期间各项目的</w:t>
      </w:r>
    </w:p>
    <w:p>
      <w:pPr>
        <w:spacing w:line="411" w:lineRule="auto"/>
        <w:sectPr>
          <w:footerReference w:type="default" r:id="rId147"/>
          <w:pgSz w:w="11906" w:h="16839"/>
          <w:pgMar w:top="400" w:right="1712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8" w:right="13" w:firstLine="10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实际发生数。如果本年度业务活动表规定的各个项目的名称和内容同</w:t>
      </w:r>
      <w:r>
        <w:rPr>
          <w:sz w:val="28"/>
          <w:szCs w:val="28"/>
          <w:spacing w:val="-4"/>
        </w:rPr>
        <w:t>上年度不相一致，应对上年度业务活动表各项目的名称和数字按照本</w:t>
      </w:r>
      <w:r>
        <w:rPr>
          <w:sz w:val="28"/>
          <w:szCs w:val="28"/>
          <w:spacing w:val="-1"/>
        </w:rPr>
        <w:t>年度的规定进行调整，填入本表上年度可比期间栏目内。</w:t>
      </w:r>
    </w:p>
    <w:p>
      <w:pPr>
        <w:pStyle w:val="BodyText"/>
        <w:ind w:left="39" w:right="13" w:firstLine="544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本表“本年累计数”栏反映各项目自年初起至报告期末止的累计</w:t>
      </w:r>
      <w:r>
        <w:rPr>
          <w:sz w:val="28"/>
          <w:szCs w:val="28"/>
          <w:spacing w:val="-4"/>
        </w:rPr>
        <w:t>实际发生数。</w:t>
      </w:r>
    </w:p>
    <w:p>
      <w:pPr>
        <w:pStyle w:val="BodyText"/>
        <w:ind w:left="25" w:right="11" w:firstLine="559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本表“非限定性”栏反映本期非限定性收入的实际发生数、本期</w:t>
      </w:r>
      <w:r>
        <w:rPr>
          <w:sz w:val="28"/>
          <w:szCs w:val="28"/>
          <w:spacing w:val="6"/>
        </w:rPr>
        <w:t>费用的实际发生数和本期由限定性净资产转为非限定性净资产的金</w:t>
      </w:r>
      <w:r>
        <w:rPr>
          <w:sz w:val="28"/>
          <w:szCs w:val="28"/>
          <w:spacing w:val="-5"/>
        </w:rPr>
        <w:t>额；本表“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5"/>
        </w:rPr>
        <w:t>限定性”栏反映本期限定性收入的实际发生数和本期由限</w:t>
      </w:r>
      <w:r>
        <w:rPr>
          <w:sz w:val="28"/>
          <w:szCs w:val="28"/>
          <w:spacing w:val="-10"/>
        </w:rPr>
        <w:t>定性净资产转为非限定性净资产的金额（</w:t>
      </w:r>
      <w:r>
        <w:rPr>
          <w:sz w:val="28"/>
          <w:szCs w:val="28"/>
          <w:spacing w:val="-50"/>
        </w:rPr>
        <w:t xml:space="preserve"> </w:t>
      </w:r>
      <w:r>
        <w:rPr>
          <w:sz w:val="28"/>
          <w:szCs w:val="28"/>
          <w:spacing w:val="-10"/>
        </w:rPr>
        <w:t>以“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10"/>
        </w:rPr>
        <w:t>－</w:t>
      </w:r>
      <w:r>
        <w:rPr>
          <w:sz w:val="28"/>
          <w:szCs w:val="28"/>
          <w:spacing w:val="-79"/>
        </w:rPr>
        <w:t xml:space="preserve"> </w:t>
      </w:r>
      <w:r>
        <w:rPr>
          <w:sz w:val="28"/>
          <w:szCs w:val="28"/>
          <w:spacing w:val="-10"/>
        </w:rPr>
        <w:t>”号填列）。在提供</w:t>
      </w:r>
      <w:r>
        <w:rPr>
          <w:sz w:val="28"/>
          <w:szCs w:val="28"/>
          <w:spacing w:val="-4"/>
        </w:rPr>
        <w:t>上年度比较报表项目金额时，限定性和非限定性栏目的金额可以合并</w:t>
      </w:r>
      <w:r>
        <w:rPr>
          <w:sz w:val="28"/>
          <w:szCs w:val="28"/>
          <w:spacing w:val="-4"/>
        </w:rPr>
        <w:t>填列。</w:t>
      </w:r>
    </w:p>
    <w:p>
      <w:pPr>
        <w:pStyle w:val="BodyText"/>
        <w:ind w:left="606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3.本表各项目的内容和填列方法：</w:t>
      </w:r>
    </w:p>
    <w:p>
      <w:pPr>
        <w:pStyle w:val="BodyText"/>
        <w:ind w:left="25" w:right="13" w:firstLine="548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1）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“捐赠收入”项目，反映民间非营利组织接受其他单位或</w:t>
      </w:r>
      <w:r>
        <w:rPr>
          <w:sz w:val="28"/>
          <w:szCs w:val="28"/>
          <w:spacing w:val="-4"/>
        </w:rPr>
        <w:t>者个人捐赠所取得的收入总额。本项目应当根据“捐赠收入”科目的</w:t>
      </w:r>
      <w:r>
        <w:rPr>
          <w:sz w:val="28"/>
          <w:szCs w:val="28"/>
          <w:spacing w:val="-2"/>
        </w:rPr>
        <w:t>发生额填列。</w:t>
      </w:r>
    </w:p>
    <w:p>
      <w:pPr>
        <w:pStyle w:val="BodyText"/>
        <w:ind w:left="28" w:right="11" w:firstLine="545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81"/>
        </w:rPr>
        <w:t xml:space="preserve"> </w:t>
      </w:r>
      <w:r>
        <w:rPr>
          <w:sz w:val="28"/>
          <w:szCs w:val="28"/>
          <w:spacing w:val="-1"/>
        </w:rPr>
        <w:t>2）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1"/>
        </w:rPr>
        <w:t>“会费收入”项目，反映民间非营利组</w:t>
      </w:r>
      <w:r>
        <w:rPr>
          <w:sz w:val="28"/>
          <w:szCs w:val="28"/>
          <w:spacing w:val="-2"/>
        </w:rPr>
        <w:t>织根据章程等的规</w:t>
      </w:r>
      <w:r>
        <w:rPr>
          <w:sz w:val="28"/>
          <w:szCs w:val="28"/>
          <w:spacing w:val="-4"/>
        </w:rPr>
        <w:t>定向会员收取的会费总额。本项目应当根据“会费收入”科目的发生</w:t>
      </w:r>
      <w:r>
        <w:rPr>
          <w:sz w:val="28"/>
          <w:szCs w:val="28"/>
          <w:spacing w:val="-4"/>
        </w:rPr>
        <w:t>额填列。</w:t>
      </w:r>
    </w:p>
    <w:p>
      <w:pPr>
        <w:pStyle w:val="BodyText"/>
        <w:ind w:left="19" w:right="13" w:firstLine="554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3）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“提供服务收入”项目，反映民间非营利组织根据章程等</w:t>
      </w:r>
      <w:r>
        <w:rPr>
          <w:sz w:val="28"/>
          <w:szCs w:val="28"/>
          <w:spacing w:val="-3"/>
        </w:rPr>
        <w:t>的规定向其服务对象提供服务取得的收入总</w:t>
      </w:r>
      <w:r>
        <w:rPr>
          <w:sz w:val="28"/>
          <w:szCs w:val="28"/>
          <w:spacing w:val="-4"/>
        </w:rPr>
        <w:t>额。本项目应当根据“提</w:t>
      </w:r>
      <w:r>
        <w:rPr>
          <w:sz w:val="28"/>
          <w:szCs w:val="28"/>
          <w:spacing w:val="-1"/>
        </w:rPr>
        <w:t>供服务收入”科目的发生额填列。</w:t>
      </w:r>
    </w:p>
    <w:p>
      <w:pPr>
        <w:spacing w:line="412" w:lineRule="auto"/>
        <w:sectPr>
          <w:footerReference w:type="default" r:id="rId148"/>
          <w:pgSz w:w="11906" w:h="16839"/>
          <w:pgMar w:top="400" w:right="1785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7" w:right="81" w:firstLine="546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82"/>
        </w:rPr>
        <w:t xml:space="preserve"> </w:t>
      </w:r>
      <w:r>
        <w:rPr>
          <w:sz w:val="28"/>
          <w:szCs w:val="28"/>
          <w:spacing w:val="-1"/>
        </w:rPr>
        <w:t>4）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1"/>
        </w:rPr>
        <w:t>“政府补助收入”项目，反映民间非营利</w:t>
      </w:r>
      <w:r>
        <w:rPr>
          <w:sz w:val="28"/>
          <w:szCs w:val="28"/>
          <w:spacing w:val="-2"/>
        </w:rPr>
        <w:t>组织接受政府拨</w:t>
      </w:r>
      <w:r>
        <w:rPr>
          <w:sz w:val="28"/>
          <w:szCs w:val="28"/>
          <w:spacing w:val="-4"/>
        </w:rPr>
        <w:t>款或者政府机构给予的补助而取得的收入总额。本项目应当根据“政</w:t>
      </w:r>
      <w:r>
        <w:rPr>
          <w:sz w:val="28"/>
          <w:szCs w:val="28"/>
          <w:spacing w:val="-1"/>
        </w:rPr>
        <w:t>府补助收入”科目的发生额填列。</w:t>
      </w:r>
    </w:p>
    <w:p>
      <w:pPr>
        <w:pStyle w:val="BodyText"/>
        <w:ind w:left="25" w:right="81" w:firstLine="54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5）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“商品销售收入”项目，反映民间非营利组织销售商品等</w:t>
      </w:r>
      <w:r>
        <w:rPr>
          <w:sz w:val="28"/>
          <w:szCs w:val="28"/>
          <w:spacing w:val="-4"/>
        </w:rPr>
        <w:t>所形成的收入总额。本项目应当根据“商品销售收入”科目的发生额</w:t>
      </w:r>
      <w:r>
        <w:rPr>
          <w:sz w:val="28"/>
          <w:szCs w:val="28"/>
          <w:spacing w:val="-4"/>
        </w:rPr>
        <w:t>填列。</w:t>
      </w:r>
    </w:p>
    <w:p>
      <w:pPr>
        <w:pStyle w:val="BodyText"/>
        <w:ind w:left="25" w:right="79" w:firstLine="54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6）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“总部拨款收入”项目，反映境外非政府组织代表机构从</w:t>
      </w:r>
      <w:r>
        <w:rPr>
          <w:sz w:val="28"/>
          <w:szCs w:val="28"/>
          <w:spacing w:val="-4"/>
        </w:rPr>
        <w:t>其总部取得的拨款收入。本项目应当根据“总部拨款收入”科目的发</w:t>
      </w:r>
      <w:r>
        <w:rPr>
          <w:sz w:val="28"/>
          <w:szCs w:val="28"/>
          <w:spacing w:val="-2"/>
        </w:rPr>
        <w:t>生额填列。</w:t>
      </w:r>
    </w:p>
    <w:p>
      <w:pPr>
        <w:pStyle w:val="BodyText"/>
        <w:ind w:left="25" w:right="79" w:firstLine="548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7）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“投资收益”项目，反映民间非营利组织以各种方式对外</w:t>
      </w:r>
      <w:r>
        <w:rPr>
          <w:sz w:val="28"/>
          <w:szCs w:val="28"/>
          <w:spacing w:val="-4"/>
        </w:rPr>
        <w:t>投资所取得的投资净损益。本项目应当根据“投资收益”科目的贷方</w:t>
      </w:r>
      <w:r>
        <w:rPr>
          <w:sz w:val="28"/>
          <w:szCs w:val="28"/>
          <w:spacing w:val="-7"/>
        </w:rPr>
        <w:t>发生额填列；如果为借方发生额，则以</w:t>
      </w:r>
      <w:r>
        <w:rPr>
          <w:sz w:val="28"/>
          <w:szCs w:val="28"/>
          <w:spacing w:val="-89"/>
        </w:rPr>
        <w:t xml:space="preserve"> </w:t>
      </w:r>
      <w:r>
        <w:rPr>
          <w:sz w:val="28"/>
          <w:szCs w:val="28"/>
          <w:spacing w:val="-7"/>
        </w:rPr>
        <w:t>“</w:t>
      </w:r>
      <w:r>
        <w:rPr>
          <w:sz w:val="28"/>
          <w:szCs w:val="28"/>
          <w:spacing w:val="-97"/>
        </w:rPr>
        <w:t xml:space="preserve"> </w:t>
      </w:r>
      <w:r>
        <w:rPr>
          <w:sz w:val="28"/>
          <w:szCs w:val="28"/>
          <w:spacing w:val="-7"/>
        </w:rPr>
        <w:t>－</w:t>
      </w:r>
      <w:r>
        <w:rPr>
          <w:sz w:val="28"/>
          <w:szCs w:val="28"/>
          <w:spacing w:val="-79"/>
        </w:rPr>
        <w:t xml:space="preserve"> </w:t>
      </w:r>
      <w:r>
        <w:rPr>
          <w:sz w:val="28"/>
          <w:szCs w:val="28"/>
          <w:spacing w:val="-7"/>
        </w:rPr>
        <w:t>”号填列。</w:t>
      </w:r>
    </w:p>
    <w:p>
      <w:pPr>
        <w:pStyle w:val="BodyText"/>
        <w:ind w:left="31" w:right="79" w:firstLine="541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8）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“其他收入”项目，反映民间非营利组织除上述收入项目</w:t>
      </w:r>
      <w:r>
        <w:rPr>
          <w:sz w:val="28"/>
          <w:szCs w:val="28"/>
          <w:spacing w:val="-4"/>
        </w:rPr>
        <w:t>之外所取得的其他收入总额。本项目应当根据“其他收入”科目的发</w:t>
      </w:r>
      <w:r>
        <w:rPr>
          <w:sz w:val="28"/>
          <w:szCs w:val="28"/>
          <w:spacing w:val="-4"/>
        </w:rPr>
        <w:t>生额填列。</w:t>
      </w:r>
    </w:p>
    <w:p>
      <w:pPr>
        <w:pStyle w:val="BodyText"/>
        <w:spacing w:before="1" w:line="215" w:lineRule="auto"/>
        <w:jc w:val="right"/>
        <w:rPr>
          <w:sz w:val="28"/>
          <w:szCs w:val="28"/>
        </w:rPr>
      </w:pPr>
      <w:r>
        <w:rPr>
          <w:sz w:val="28"/>
          <w:szCs w:val="28"/>
          <w:spacing w:val="-7"/>
        </w:rPr>
        <w:t>上述各项收入项目应当区分“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7"/>
        </w:rPr>
        <w:t>限定性”和“非限定</w:t>
      </w:r>
      <w:r>
        <w:rPr>
          <w:sz w:val="28"/>
          <w:szCs w:val="28"/>
          <w:spacing w:val="-8"/>
        </w:rPr>
        <w:t>性”分别填列。</w:t>
      </w:r>
    </w:p>
    <w:p>
      <w:pPr>
        <w:pStyle w:val="BodyText"/>
        <w:ind w:left="31" w:right="81" w:firstLine="541"/>
        <w:spacing w:before="299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9）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“业务活动成本”项目，反映民间非营利组织为了实现其</w:t>
      </w:r>
      <w:r>
        <w:rPr>
          <w:sz w:val="28"/>
          <w:szCs w:val="28"/>
          <w:spacing w:val="-4"/>
        </w:rPr>
        <w:t>业务活动目标、开展其项目活动或者提供服务所发生的费用。本项目</w:t>
      </w:r>
      <w:r>
        <w:rPr>
          <w:sz w:val="28"/>
          <w:szCs w:val="28"/>
          <w:spacing w:val="-3"/>
        </w:rPr>
        <w:t>应当根据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3"/>
        </w:rPr>
        <w:t>“业务活动成本”科目的发生额填列。</w:t>
      </w:r>
    </w:p>
    <w:p>
      <w:pPr>
        <w:pStyle w:val="BodyText"/>
        <w:ind w:left="31" w:right="79" w:firstLine="590"/>
        <w:spacing w:before="3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民间非营利组织应当根据其所从事的项目、提供的服务</w:t>
      </w:r>
      <w:r>
        <w:rPr>
          <w:sz w:val="28"/>
          <w:szCs w:val="28"/>
          <w:spacing w:val="-6"/>
        </w:rPr>
        <w:t>或者开展</w:t>
      </w:r>
      <w:r>
        <w:rPr>
          <w:sz w:val="28"/>
          <w:szCs w:val="28"/>
          <w:spacing w:val="-4"/>
        </w:rPr>
        <w:t>的业务等具体情况，按照“业务活动成本”科目中各明细科目的发生</w:t>
      </w:r>
      <w:r>
        <w:rPr>
          <w:sz w:val="28"/>
          <w:szCs w:val="28"/>
          <w:spacing w:val="-4"/>
        </w:rPr>
        <w:t>额填列业务活动成本的各组成部分。民间非营利组织作为委托人设立</w:t>
      </w:r>
    </w:p>
    <w:p>
      <w:pPr>
        <w:spacing w:line="411" w:lineRule="auto"/>
        <w:sectPr>
          <w:footerReference w:type="default" r:id="rId149"/>
          <w:pgSz w:w="11906" w:h="16839"/>
          <w:pgMar w:top="400" w:right="1717" w:bottom="1168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31" w:right="86" w:firstLine="10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4"/>
        </w:rPr>
        <w:t>慈善信托的，应当在“业务活动成本”项目下，列报“设立</w:t>
      </w:r>
      <w:r>
        <w:rPr>
          <w:sz w:val="28"/>
          <w:szCs w:val="28"/>
          <w:spacing w:val="-5"/>
        </w:rPr>
        <w:t>慈善信托</w:t>
      </w:r>
      <w:r>
        <w:rPr>
          <w:sz w:val="28"/>
          <w:szCs w:val="28"/>
          <w:spacing w:val="-4"/>
        </w:rPr>
        <w:t>支出”项目，按照“业务活动成本”科目中“设立慈善信托支出”明</w:t>
      </w:r>
      <w:r>
        <w:rPr>
          <w:sz w:val="28"/>
          <w:szCs w:val="28"/>
          <w:spacing w:val="-2"/>
        </w:rPr>
        <w:t>细科目的发生额填列。</w:t>
      </w:r>
    </w:p>
    <w:p>
      <w:pPr>
        <w:pStyle w:val="BodyText"/>
        <w:ind w:left="31" w:firstLine="541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10）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“税金及附加”项目，反映民间非营利组织业务活动发生</w:t>
      </w:r>
      <w:r>
        <w:rPr>
          <w:sz w:val="28"/>
          <w:szCs w:val="28"/>
          <w:spacing w:val="-10"/>
        </w:rPr>
        <w:t>的消费税、城市维护建设税、教育费附加、房产税、城镇土地使用税、</w:t>
      </w:r>
      <w:r>
        <w:rPr>
          <w:sz w:val="28"/>
          <w:szCs w:val="28"/>
          <w:spacing w:val="-4"/>
        </w:rPr>
        <w:t>车船税、印花税等相关税费。本项目应当根据“税金及附加”的发生</w:t>
      </w:r>
      <w:r>
        <w:rPr>
          <w:sz w:val="28"/>
          <w:szCs w:val="28"/>
          <w:spacing w:val="-5"/>
        </w:rPr>
        <w:t>额填列。</w:t>
      </w:r>
    </w:p>
    <w:p>
      <w:pPr>
        <w:pStyle w:val="BodyText"/>
        <w:ind w:left="37" w:right="86" w:firstLine="536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11）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“管理费用”项目，反映民间非营利组织为组织和管理其</w:t>
      </w:r>
      <w:r>
        <w:rPr>
          <w:sz w:val="28"/>
          <w:szCs w:val="28"/>
          <w:spacing w:val="-4"/>
        </w:rPr>
        <w:t>业务活动所发生的各项费用总额。本项目应当根据“管理费用”科目</w:t>
      </w:r>
      <w:r>
        <w:rPr>
          <w:sz w:val="28"/>
          <w:szCs w:val="28"/>
          <w:spacing w:val="-4"/>
        </w:rPr>
        <w:t>的发生额填列。</w:t>
      </w:r>
    </w:p>
    <w:p>
      <w:pPr>
        <w:pStyle w:val="BodyText"/>
        <w:ind w:left="26" w:right="89" w:firstLine="547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12）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“筹资费用”项目，反映民间非营利组织为筹集业务活动</w:t>
      </w:r>
      <w:r>
        <w:rPr>
          <w:sz w:val="28"/>
          <w:szCs w:val="28"/>
          <w:spacing w:val="-4"/>
        </w:rPr>
        <w:t>所需资金而发生的各项费用总额，包括民间非营利组织获得捐赠资产</w:t>
      </w:r>
      <w:r>
        <w:rPr>
          <w:sz w:val="28"/>
          <w:szCs w:val="28"/>
          <w:spacing w:val="-4"/>
        </w:rPr>
        <w:t>而发生的费用以及应当计入当期费用的借款费用、汇兑损失（减汇兑</w:t>
      </w:r>
      <w:r>
        <w:rPr>
          <w:sz w:val="28"/>
          <w:szCs w:val="28"/>
          <w:spacing w:val="-4"/>
        </w:rPr>
        <w:t>收益）等。本项目应当根据“筹资费用”科目的发生额填列。民间非</w:t>
      </w:r>
      <w:r>
        <w:rPr>
          <w:sz w:val="28"/>
          <w:szCs w:val="28"/>
          <w:spacing w:val="6"/>
        </w:rPr>
        <w:t>营利组织按照国务院有关部门的有关规定核算募捐成本的，应当在</w:t>
      </w:r>
    </w:p>
    <w:p>
      <w:pPr>
        <w:pStyle w:val="BodyText"/>
        <w:ind w:left="57" w:right="86" w:hanging="1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“筹资费用”项目下列报“募捐成本”项目，按照“筹资费用</w:t>
      </w:r>
      <w:r>
        <w:rPr>
          <w:sz w:val="28"/>
          <w:szCs w:val="28"/>
          <w:spacing w:val="-5"/>
        </w:rPr>
        <w:t>”科目</w:t>
      </w:r>
      <w:r>
        <w:rPr>
          <w:sz w:val="28"/>
          <w:szCs w:val="28"/>
          <w:spacing w:val="-7"/>
        </w:rPr>
        <w:t>中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7"/>
        </w:rPr>
        <w:t>“募捐成本”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7"/>
        </w:rPr>
        <w:t>明细科目的发生额填列。</w:t>
      </w:r>
    </w:p>
    <w:p>
      <w:pPr>
        <w:pStyle w:val="BodyText"/>
        <w:ind w:left="25" w:right="89" w:firstLine="548"/>
        <w:spacing w:before="3" w:line="412" w:lineRule="auto"/>
        <w:jc w:val="both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13）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“资产减值损失”项目，反映民间非营利组织各项资产减</w:t>
      </w:r>
      <w:r>
        <w:rPr>
          <w:sz w:val="28"/>
          <w:szCs w:val="28"/>
          <w:spacing w:val="-4"/>
        </w:rPr>
        <w:t>值准备所形成的损失。本项目应当根据“资产减值损失”科目的发生</w:t>
      </w:r>
      <w:r>
        <w:rPr>
          <w:sz w:val="28"/>
          <w:szCs w:val="28"/>
          <w:spacing w:val="-3"/>
        </w:rPr>
        <w:t>额填列。</w:t>
      </w:r>
    </w:p>
    <w:p>
      <w:pPr>
        <w:spacing w:line="412" w:lineRule="auto"/>
        <w:sectPr>
          <w:footerReference w:type="default" r:id="rId150"/>
          <w:pgSz w:w="11906" w:h="16839"/>
          <w:pgMar w:top="400" w:right="1710" w:bottom="1168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40" w:right="279" w:firstLine="533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14）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“所得税费用”项目，反映有企业所得税缴纳义务的民间</w:t>
      </w:r>
      <w:r>
        <w:rPr>
          <w:sz w:val="28"/>
          <w:szCs w:val="28"/>
          <w:spacing w:val="5"/>
        </w:rPr>
        <w:t>非营利组织按规定缴纳企业所得税所形成的费用。本项目应当根据</w:t>
      </w:r>
      <w:r>
        <w:rPr>
          <w:sz w:val="28"/>
          <w:szCs w:val="28"/>
          <w:spacing w:val="-2"/>
        </w:rPr>
        <w:t>“所得税费用”科目的发生额填列。</w:t>
      </w:r>
    </w:p>
    <w:p>
      <w:pPr>
        <w:pStyle w:val="BodyText"/>
        <w:ind w:left="31" w:right="243" w:firstLine="54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15）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“其他费用”项目，反映民间非营利组织除以上费用项目</w:t>
      </w:r>
      <w:r>
        <w:rPr>
          <w:sz w:val="28"/>
          <w:szCs w:val="28"/>
          <w:spacing w:val="-3"/>
        </w:rPr>
        <w:t>之外发生的其他费用总额。本项目应当根据有关科目的发生额填列。</w:t>
      </w:r>
    </w:p>
    <w:p>
      <w:pPr>
        <w:pStyle w:val="BodyText"/>
        <w:ind w:left="590"/>
        <w:spacing w:line="215" w:lineRule="auto"/>
        <w:rPr>
          <w:sz w:val="28"/>
          <w:szCs w:val="28"/>
        </w:rPr>
      </w:pPr>
      <w:r>
        <w:rPr>
          <w:sz w:val="28"/>
          <w:szCs w:val="28"/>
          <w:spacing w:val="-9"/>
        </w:rPr>
        <w:t>上述各项费用项目应当区分“限定性”和“非限定性”分别填列。</w:t>
      </w:r>
    </w:p>
    <w:p>
      <w:pPr>
        <w:pStyle w:val="BodyText"/>
        <w:ind w:left="38" w:right="279" w:firstLine="535"/>
        <w:spacing w:before="299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-8"/>
        </w:rPr>
        <w:t>16）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1"/>
        </w:rPr>
        <w:t xml:space="preserve"> </w:t>
      </w:r>
      <w:r>
        <w:rPr>
          <w:sz w:val="28"/>
          <w:szCs w:val="28"/>
          <w:spacing w:val="-8"/>
        </w:rPr>
        <w:t>限定性净资产转为非限定性净资产”</w:t>
      </w:r>
      <w:r>
        <w:rPr>
          <w:sz w:val="28"/>
          <w:szCs w:val="28"/>
          <w:spacing w:val="-9"/>
        </w:rPr>
        <w:t>项目，反映民间非</w:t>
      </w:r>
      <w:r>
        <w:rPr>
          <w:sz w:val="28"/>
          <w:szCs w:val="28"/>
          <w:spacing w:val="-4"/>
        </w:rPr>
        <w:t>营利组织当期从限定性净资产转入非限定性净资产的金额。本项目应</w:t>
      </w:r>
      <w:r>
        <w:rPr>
          <w:sz w:val="28"/>
          <w:szCs w:val="28"/>
          <w:spacing w:val="-5"/>
        </w:rPr>
        <w:t>当根据“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5"/>
        </w:rPr>
        <w:t>限定性净资产”、“非限定性净资产”</w:t>
      </w:r>
      <w:r>
        <w:rPr>
          <w:sz w:val="28"/>
          <w:szCs w:val="28"/>
          <w:spacing w:val="-6"/>
        </w:rPr>
        <w:t>科目的发生额分析填</w:t>
      </w:r>
      <w:r>
        <w:rPr>
          <w:sz w:val="28"/>
          <w:szCs w:val="28"/>
          <w:spacing w:val="-12"/>
        </w:rPr>
        <w:t>列。</w:t>
      </w:r>
    </w:p>
    <w:p>
      <w:pPr>
        <w:pStyle w:val="BodyText"/>
        <w:ind w:left="38" w:right="279" w:firstLine="535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17）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“非限定性净资产转为限定性净资产”项目，反映民间非</w:t>
      </w:r>
      <w:r>
        <w:rPr>
          <w:sz w:val="28"/>
          <w:szCs w:val="28"/>
          <w:spacing w:val="-4"/>
        </w:rPr>
        <w:t>营利组织当期从非限定性净资产转入限定性净资产的金额。本项目应</w:t>
      </w:r>
      <w:r>
        <w:rPr>
          <w:sz w:val="28"/>
          <w:szCs w:val="28"/>
          <w:spacing w:val="-5"/>
        </w:rPr>
        <w:t>当根据“非限定性净资产”、“</w:t>
      </w:r>
      <w:r>
        <w:rPr>
          <w:sz w:val="28"/>
          <w:szCs w:val="28"/>
          <w:spacing w:val="-103"/>
        </w:rPr>
        <w:t xml:space="preserve"> </w:t>
      </w:r>
      <w:r>
        <w:rPr>
          <w:sz w:val="28"/>
          <w:szCs w:val="28"/>
          <w:spacing w:val="-5"/>
        </w:rPr>
        <w:t>限定性净资产”科目的</w:t>
      </w:r>
      <w:r>
        <w:rPr>
          <w:sz w:val="28"/>
          <w:szCs w:val="28"/>
          <w:spacing w:val="-6"/>
        </w:rPr>
        <w:t>发生额分析填</w:t>
      </w:r>
      <w:r>
        <w:rPr>
          <w:sz w:val="28"/>
          <w:szCs w:val="28"/>
          <w:spacing w:val="-12"/>
        </w:rPr>
        <w:t>列。</w:t>
      </w:r>
    </w:p>
    <w:p>
      <w:pPr>
        <w:pStyle w:val="BodyText"/>
        <w:ind w:left="23" w:firstLine="549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9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-9"/>
        </w:rPr>
        <w:t>18）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9"/>
        </w:rPr>
        <w:t>“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9"/>
        </w:rPr>
        <w:t>以前年度净资产调整”项目，反映民间非营利组织当期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4"/>
        </w:rPr>
        <w:t>调整以前年度净资产的金额。本项目应当根据“以前年度净资产调整”</w:t>
      </w:r>
      <w:r>
        <w:rPr>
          <w:sz w:val="28"/>
          <w:szCs w:val="28"/>
          <w:spacing w:val="-1"/>
        </w:rPr>
        <w:t>科目的发生额分析填列。</w:t>
      </w:r>
    </w:p>
    <w:p>
      <w:pPr>
        <w:pStyle w:val="BodyText"/>
        <w:ind w:left="25" w:right="96" w:firstLine="54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19）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“净资产变动额”项目，反映民间非营利组织当期净资产</w:t>
      </w:r>
      <w:r>
        <w:rPr>
          <w:sz w:val="28"/>
          <w:szCs w:val="28"/>
          <w:spacing w:val="-12"/>
        </w:rPr>
        <w:t>变动的金额。本项目应当根据本表“收入合计</w:t>
      </w:r>
      <w:r>
        <w:rPr>
          <w:sz w:val="28"/>
          <w:szCs w:val="28"/>
          <w:spacing w:val="-13"/>
        </w:rPr>
        <w:t>”项目的金额，减去“费</w:t>
      </w:r>
      <w:r>
        <w:rPr>
          <w:sz w:val="28"/>
          <w:szCs w:val="28"/>
          <w:spacing w:val="-8"/>
        </w:rPr>
        <w:t>用合计”项目的金额，再加上“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8"/>
        </w:rPr>
        <w:t>限定性净资产转为非限定性净资产”、</w:t>
      </w:r>
    </w:p>
    <w:p>
      <w:pPr>
        <w:pStyle w:val="BodyText"/>
        <w:ind w:left="75" w:right="276" w:hanging="31"/>
        <w:spacing w:before="2" w:line="413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“非限定性净资产转为限定性净资产”、“</w:t>
      </w:r>
      <w:r>
        <w:rPr>
          <w:sz w:val="28"/>
          <w:szCs w:val="28"/>
          <w:spacing w:val="-83"/>
        </w:rPr>
        <w:t xml:space="preserve"> </w:t>
      </w:r>
      <w:r>
        <w:rPr>
          <w:sz w:val="28"/>
          <w:szCs w:val="28"/>
          <w:spacing w:val="-6"/>
        </w:rPr>
        <w:t>以前年度净资产调整”项</w:t>
      </w:r>
      <w:r>
        <w:rPr>
          <w:sz w:val="28"/>
          <w:szCs w:val="28"/>
          <w:spacing w:val="-8"/>
        </w:rPr>
        <w:t>目的金额后填列。</w:t>
      </w:r>
    </w:p>
    <w:p>
      <w:pPr>
        <w:spacing w:line="413" w:lineRule="auto"/>
        <w:sectPr>
          <w:footerReference w:type="default" r:id="rId151"/>
          <w:pgSz w:w="11906" w:h="16839"/>
          <w:pgMar w:top="400" w:right="1520" w:bottom="1170" w:left="1785" w:header="0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ind w:left="589"/>
        <w:spacing w:before="91" w:line="222" w:lineRule="auto"/>
        <w:outlineLvl w:val="2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-2"/>
        </w:rPr>
        <w:t>三、现金流量表编制说明</w:t>
      </w:r>
    </w:p>
    <w:p>
      <w:pPr>
        <w:pStyle w:val="BodyText"/>
        <w:ind w:left="33" w:right="13" w:firstLine="582"/>
        <w:spacing w:before="290" w:line="411" w:lineRule="auto"/>
        <w:rPr>
          <w:sz w:val="28"/>
          <w:szCs w:val="28"/>
        </w:rPr>
      </w:pPr>
      <w:r>
        <w:rPr>
          <w:sz w:val="28"/>
          <w:szCs w:val="28"/>
          <w:spacing w:val="5"/>
        </w:rPr>
        <w:t>1.本表反映民间非营利组织在某一会计期间内现金和现金等价</w:t>
      </w:r>
      <w:r>
        <w:rPr>
          <w:sz w:val="28"/>
          <w:szCs w:val="28"/>
          <w:spacing w:val="-2"/>
        </w:rPr>
        <w:t>物流入和流出的信息。</w:t>
      </w:r>
    </w:p>
    <w:p>
      <w:pPr>
        <w:pStyle w:val="BodyText"/>
        <w:ind w:left="39" w:right="11" w:firstLine="555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2.本表所指的现金，是指民间非营利组织的库存现金以及可以随</w:t>
      </w:r>
      <w:r>
        <w:rPr>
          <w:sz w:val="28"/>
          <w:szCs w:val="28"/>
          <w:spacing w:val="-4"/>
        </w:rPr>
        <w:t>时用于支付的存款，包括现金、可以随时用于支付的银行存款和其他</w:t>
      </w:r>
      <w:r>
        <w:rPr>
          <w:sz w:val="28"/>
          <w:szCs w:val="28"/>
          <w:spacing w:val="-4"/>
        </w:rPr>
        <w:t>货币资金；现金等价物，是指民间非营利组织持有的期限短、流动性</w:t>
      </w:r>
      <w:r>
        <w:rPr>
          <w:sz w:val="28"/>
          <w:szCs w:val="28"/>
          <w:spacing w:val="-6"/>
        </w:rPr>
        <w:t>强、易于转换为已知金额现金、价值变动风险很小的投资（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-7"/>
        </w:rPr>
        <w:t>除特别指</w:t>
      </w:r>
      <w:r>
        <w:rPr>
          <w:sz w:val="28"/>
          <w:szCs w:val="28"/>
          <w:spacing w:val="-2"/>
        </w:rPr>
        <w:t>明外，以下所指的现金均包含现金等价物）。</w:t>
      </w:r>
    </w:p>
    <w:p>
      <w:pPr>
        <w:pStyle w:val="BodyText"/>
        <w:ind w:left="22" w:right="13" w:firstLine="599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5"/>
        </w:rPr>
        <w:t>民间非营利组织应当根据实际情况确定现金等价物的范</w:t>
      </w:r>
      <w:r>
        <w:rPr>
          <w:sz w:val="28"/>
          <w:szCs w:val="28"/>
          <w:spacing w:val="-6"/>
        </w:rPr>
        <w:t>围，并且</w:t>
      </w:r>
      <w:r>
        <w:rPr>
          <w:sz w:val="28"/>
          <w:szCs w:val="28"/>
          <w:spacing w:val="-4"/>
        </w:rPr>
        <w:t>一贯性地保持其划分标准，如果改变划分标准，应当视为会计政策变</w:t>
      </w:r>
      <w:r>
        <w:rPr>
          <w:sz w:val="28"/>
          <w:szCs w:val="28"/>
          <w:spacing w:val="-4"/>
        </w:rPr>
        <w:t>更。民间非营利组织确定现金等价物的原则及其变更，应当在会计报</w:t>
      </w:r>
      <w:r>
        <w:rPr>
          <w:sz w:val="28"/>
          <w:szCs w:val="28"/>
          <w:spacing w:val="-2"/>
        </w:rPr>
        <w:t>表附注中披露。</w:t>
      </w:r>
    </w:p>
    <w:p>
      <w:pPr>
        <w:pStyle w:val="BodyText"/>
        <w:ind w:left="31" w:right="13" w:firstLine="574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3.现金流量表应当按照业务活动产生的现金流量、投资活动产生</w:t>
      </w:r>
      <w:r>
        <w:rPr>
          <w:sz w:val="28"/>
          <w:szCs w:val="28"/>
          <w:spacing w:val="-4"/>
        </w:rPr>
        <w:t>的现金流量和筹资活动产生的现金流量分别反映。本表所指的现金流</w:t>
      </w:r>
      <w:r>
        <w:rPr>
          <w:sz w:val="28"/>
          <w:szCs w:val="28"/>
          <w:spacing w:val="-2"/>
        </w:rPr>
        <w:t>量，是指现金的流入和流出。</w:t>
      </w:r>
    </w:p>
    <w:p>
      <w:pPr>
        <w:pStyle w:val="BodyText"/>
        <w:ind w:left="21" w:right="13" w:firstLine="586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5"/>
        </w:rPr>
        <w:t>4.民间非营利组织应当采用直接法编制业务活动产生的现金流</w:t>
      </w:r>
      <w:r>
        <w:rPr>
          <w:sz w:val="28"/>
          <w:szCs w:val="28"/>
          <w:spacing w:val="-4"/>
        </w:rPr>
        <w:t>量。采用直接法编制业务活动现金流量时，有关现金流量的信息可以</w:t>
      </w:r>
      <w:r>
        <w:rPr>
          <w:sz w:val="28"/>
          <w:szCs w:val="28"/>
          <w:spacing w:val="6"/>
        </w:rPr>
        <w:t>从会计记录中直接获得，也可以在业务活动表收入和费用数据基础</w:t>
      </w:r>
      <w:r>
        <w:rPr>
          <w:sz w:val="28"/>
          <w:szCs w:val="28"/>
          <w:spacing w:val="-4"/>
        </w:rPr>
        <w:t>上，通过调整存货和与业务活动有关的应收应付款项的变动、投资以</w:t>
      </w:r>
      <w:r>
        <w:rPr>
          <w:sz w:val="28"/>
          <w:szCs w:val="28"/>
          <w:spacing w:val="-1"/>
        </w:rPr>
        <w:t>及固定资产折旧、无形资产摊销等项目后获得。</w:t>
      </w:r>
    </w:p>
    <w:p>
      <w:pPr>
        <w:pStyle w:val="BodyText"/>
        <w:ind w:left="598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5.本表各项目的内容和填列方法：</w:t>
      </w:r>
    </w:p>
    <w:p>
      <w:pPr>
        <w:spacing w:line="217" w:lineRule="auto"/>
        <w:sectPr>
          <w:footerReference w:type="default" r:id="rId152"/>
          <w:pgSz w:w="11906" w:h="16839"/>
          <w:pgMar w:top="400" w:right="1785" w:bottom="1168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5" w:right="180" w:firstLine="548"/>
        <w:spacing w:before="9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1）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“接受捐赠收到的现金”项目，反映民间非营利组织接受</w:t>
      </w:r>
      <w:r>
        <w:rPr>
          <w:sz w:val="28"/>
          <w:szCs w:val="28"/>
          <w:spacing w:val="-4"/>
        </w:rPr>
        <w:t>其他单位或者个人捐赠取得的现金。本项目可以根据“现金”、“银</w:t>
      </w:r>
      <w:r>
        <w:rPr>
          <w:sz w:val="28"/>
          <w:szCs w:val="28"/>
          <w:spacing w:val="-5"/>
        </w:rPr>
        <w:t>行存款”</w:t>
      </w:r>
      <w:r>
        <w:rPr>
          <w:sz w:val="28"/>
          <w:szCs w:val="28"/>
          <w:spacing w:val="-88"/>
        </w:rPr>
        <w:t xml:space="preserve"> </w:t>
      </w:r>
      <w:r>
        <w:rPr>
          <w:sz w:val="28"/>
          <w:szCs w:val="28"/>
          <w:spacing w:val="-5"/>
        </w:rPr>
        <w:t>、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5"/>
        </w:rPr>
        <w:t>“捐赠收入”等科目的记录分析填列。</w:t>
      </w:r>
    </w:p>
    <w:p>
      <w:pPr>
        <w:pStyle w:val="BodyText"/>
        <w:ind w:left="33" w:firstLine="540"/>
        <w:spacing w:before="1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5"/>
        </w:rPr>
        <w:t xml:space="preserve"> </w:t>
      </w:r>
      <w:r>
        <w:rPr>
          <w:sz w:val="28"/>
          <w:szCs w:val="28"/>
          <w:spacing w:val="-3"/>
        </w:rPr>
        <w:t>2）</w:t>
      </w:r>
      <w:r>
        <w:rPr>
          <w:sz w:val="28"/>
          <w:szCs w:val="28"/>
          <w:spacing w:val="-117"/>
        </w:rPr>
        <w:t xml:space="preserve"> </w:t>
      </w:r>
      <w:r>
        <w:rPr>
          <w:sz w:val="28"/>
          <w:szCs w:val="28"/>
          <w:spacing w:val="-3"/>
        </w:rPr>
        <w:t>“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3"/>
        </w:rPr>
        <w:t>收取会费收到的现金”项目，反映民间非营利组织根据</w:t>
      </w:r>
      <w:r>
        <w:rPr>
          <w:sz w:val="28"/>
          <w:szCs w:val="28"/>
          <w:spacing w:val="-7"/>
        </w:rPr>
        <w:t>章程等的规定向会员收取会费取得的现金。本项目可以根据“现金”、</w:t>
      </w:r>
      <w:r>
        <w:rPr>
          <w:sz w:val="28"/>
          <w:szCs w:val="28"/>
          <w:spacing w:val="5"/>
        </w:rPr>
        <w:t xml:space="preserve"> </w:t>
      </w:r>
      <w:r>
        <w:rPr>
          <w:sz w:val="28"/>
          <w:szCs w:val="28"/>
          <w:spacing w:val="-8"/>
        </w:rPr>
        <w:t>“银行存款”、“应收账款”、“会费收入”等科目的记</w:t>
      </w:r>
      <w:r>
        <w:rPr>
          <w:sz w:val="28"/>
          <w:szCs w:val="28"/>
          <w:spacing w:val="-9"/>
        </w:rPr>
        <w:t>录分析填列。</w:t>
      </w:r>
    </w:p>
    <w:p>
      <w:pPr>
        <w:pStyle w:val="BodyText"/>
        <w:ind w:left="27" w:right="183" w:firstLine="546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3）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“提供服务收到的现金”项目，反映民间非营利组织根据</w:t>
      </w:r>
      <w:r>
        <w:rPr>
          <w:sz w:val="28"/>
          <w:szCs w:val="28"/>
          <w:spacing w:val="6"/>
        </w:rPr>
        <w:t>章程等的规定向其服务对象提供服务取得的现金。本项目可以</w:t>
      </w:r>
      <w:r>
        <w:rPr>
          <w:sz w:val="28"/>
          <w:szCs w:val="28"/>
          <w:spacing w:val="5"/>
        </w:rPr>
        <w:t>根据</w:t>
      </w:r>
      <w:r>
        <w:rPr>
          <w:sz w:val="28"/>
          <w:szCs w:val="28"/>
          <w:spacing w:val="-8"/>
        </w:rPr>
        <w:t>“现金”、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8"/>
        </w:rPr>
        <w:t>“银行存款”、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8"/>
        </w:rPr>
        <w:t>“应收账款”、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8"/>
        </w:rPr>
        <w:t>“应收票据”、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“预收账</w:t>
      </w:r>
      <w:r>
        <w:rPr>
          <w:sz w:val="28"/>
          <w:szCs w:val="28"/>
          <w:spacing w:val="-3"/>
        </w:rPr>
        <w:t>款”、</w:t>
      </w:r>
      <w:r>
        <w:rPr>
          <w:sz w:val="28"/>
          <w:szCs w:val="28"/>
          <w:spacing w:val="-89"/>
        </w:rPr>
        <w:t xml:space="preserve"> </w:t>
      </w:r>
      <w:r>
        <w:rPr>
          <w:sz w:val="28"/>
          <w:szCs w:val="28"/>
          <w:spacing w:val="-3"/>
        </w:rPr>
        <w:t>“提供服务收入”等科目的记录分析填列。</w:t>
      </w:r>
    </w:p>
    <w:p>
      <w:pPr>
        <w:pStyle w:val="BodyText"/>
        <w:ind w:left="21" w:right="178" w:firstLine="552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82"/>
        </w:rPr>
        <w:t xml:space="preserve"> </w:t>
      </w:r>
      <w:r>
        <w:rPr>
          <w:sz w:val="28"/>
          <w:szCs w:val="28"/>
          <w:spacing w:val="-1"/>
        </w:rPr>
        <w:t>4）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1"/>
        </w:rPr>
        <w:t>“销售商品收到的现金”项目，反映民间</w:t>
      </w:r>
      <w:r>
        <w:rPr>
          <w:sz w:val="28"/>
          <w:szCs w:val="28"/>
          <w:spacing w:val="-2"/>
        </w:rPr>
        <w:t>非营利组织销售</w:t>
      </w:r>
      <w:r>
        <w:rPr>
          <w:sz w:val="28"/>
          <w:szCs w:val="28"/>
          <w:spacing w:val="-6"/>
        </w:rPr>
        <w:t>商品取得的现金。本项目可以根据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6"/>
        </w:rPr>
        <w:t>“现金”、</w:t>
      </w:r>
      <w:r>
        <w:rPr>
          <w:sz w:val="28"/>
          <w:szCs w:val="28"/>
          <w:spacing w:val="-113"/>
        </w:rPr>
        <w:t xml:space="preserve"> </w:t>
      </w:r>
      <w:r>
        <w:rPr>
          <w:sz w:val="28"/>
          <w:szCs w:val="28"/>
          <w:spacing w:val="-6"/>
        </w:rPr>
        <w:t>“银行存款”、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6"/>
        </w:rPr>
        <w:t>“</w:t>
      </w:r>
      <w:r>
        <w:rPr>
          <w:sz w:val="28"/>
          <w:szCs w:val="28"/>
          <w:spacing w:val="-7"/>
        </w:rPr>
        <w:t>应收</w:t>
      </w:r>
      <w:r>
        <w:rPr>
          <w:sz w:val="28"/>
          <w:szCs w:val="28"/>
          <w:spacing w:val="-6"/>
        </w:rPr>
        <w:t>账款”、</w:t>
      </w:r>
      <w:r>
        <w:rPr>
          <w:sz w:val="28"/>
          <w:szCs w:val="28"/>
          <w:spacing w:val="-112"/>
        </w:rPr>
        <w:t xml:space="preserve"> </w:t>
      </w:r>
      <w:r>
        <w:rPr>
          <w:sz w:val="28"/>
          <w:szCs w:val="28"/>
          <w:spacing w:val="-6"/>
        </w:rPr>
        <w:t>“应收票据”、</w:t>
      </w:r>
      <w:r>
        <w:rPr>
          <w:sz w:val="28"/>
          <w:szCs w:val="28"/>
          <w:spacing w:val="-111"/>
        </w:rPr>
        <w:t xml:space="preserve"> </w:t>
      </w:r>
      <w:r>
        <w:rPr>
          <w:sz w:val="28"/>
          <w:szCs w:val="28"/>
          <w:spacing w:val="-6"/>
        </w:rPr>
        <w:t>“预收账款”、</w:t>
      </w:r>
      <w:r>
        <w:rPr>
          <w:sz w:val="28"/>
          <w:szCs w:val="28"/>
          <w:spacing w:val="-111"/>
        </w:rPr>
        <w:t xml:space="preserve"> </w:t>
      </w:r>
      <w:r>
        <w:rPr>
          <w:sz w:val="28"/>
          <w:szCs w:val="28"/>
          <w:spacing w:val="-6"/>
        </w:rPr>
        <w:t>“商品销售收入”</w:t>
      </w:r>
      <w:r>
        <w:rPr>
          <w:sz w:val="28"/>
          <w:szCs w:val="28"/>
          <w:spacing w:val="-7"/>
        </w:rPr>
        <w:t>等科目的</w:t>
      </w:r>
      <w:r>
        <w:rPr>
          <w:sz w:val="28"/>
          <w:szCs w:val="28"/>
          <w:spacing w:val="-2"/>
        </w:rPr>
        <w:t>记录分析填列。</w:t>
      </w:r>
    </w:p>
    <w:p>
      <w:pPr>
        <w:pStyle w:val="BodyText"/>
        <w:ind w:left="30" w:right="101" w:firstLine="543"/>
        <w:spacing w:before="2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5）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“政府补助收到的现金”项目，反映民间非营利组织接受</w:t>
      </w:r>
      <w:r>
        <w:rPr>
          <w:sz w:val="28"/>
          <w:szCs w:val="28"/>
          <w:spacing w:val="6"/>
        </w:rPr>
        <w:t>政府拨款或者政府机构给予的补助而取得的现金。本</w:t>
      </w:r>
      <w:r>
        <w:rPr>
          <w:sz w:val="28"/>
          <w:szCs w:val="28"/>
          <w:spacing w:val="5"/>
        </w:rPr>
        <w:t>项目可以根据</w:t>
      </w:r>
      <w:r>
        <w:rPr>
          <w:sz w:val="28"/>
          <w:szCs w:val="28"/>
          <w:spacing w:val="-10"/>
        </w:rPr>
        <w:t>“现金”、“银行存款”、“政府补助收入”等科目的记录分析填列。</w:t>
      </w:r>
    </w:p>
    <w:p>
      <w:pPr>
        <w:pStyle w:val="BodyText"/>
        <w:ind w:left="37" w:right="141" w:firstLine="536"/>
        <w:spacing w:before="6" w:line="411" w:lineRule="auto"/>
        <w:jc w:val="both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65"/>
        </w:rPr>
        <w:t xml:space="preserve"> </w:t>
      </w:r>
      <w:r>
        <w:rPr>
          <w:sz w:val="28"/>
          <w:szCs w:val="28"/>
          <w:spacing w:val="-3"/>
        </w:rPr>
        <w:t>6）</w:t>
      </w:r>
      <w:r>
        <w:rPr>
          <w:sz w:val="28"/>
          <w:szCs w:val="28"/>
          <w:spacing w:val="-117"/>
        </w:rPr>
        <w:t xml:space="preserve"> </w:t>
      </w:r>
      <w:r>
        <w:rPr>
          <w:sz w:val="28"/>
          <w:szCs w:val="28"/>
          <w:spacing w:val="-3"/>
        </w:rPr>
        <w:t>“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3"/>
        </w:rPr>
        <w:t>收到的其他与业务活动有关的现金”项目，反映民间非</w:t>
      </w:r>
      <w:r>
        <w:rPr>
          <w:sz w:val="28"/>
          <w:szCs w:val="28"/>
          <w:spacing w:val="-4"/>
        </w:rPr>
        <w:t>营利组织收到的除以上业务之外的现金，包括直接计入净资产的注册</w:t>
      </w:r>
      <w:r>
        <w:rPr>
          <w:sz w:val="28"/>
          <w:szCs w:val="28"/>
          <w:spacing w:val="-9"/>
        </w:rPr>
        <w:t>资金。本项目可以根据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9"/>
        </w:rPr>
        <w:t>“现金”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9"/>
        </w:rPr>
        <w:t>、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9"/>
        </w:rPr>
        <w:t>“银行存款”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10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10"/>
        </w:rPr>
        <w:t>“其他应收款”、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2"/>
        </w:rPr>
        <w:t>“其他收入”等科目的记录分析填列。</w:t>
      </w:r>
    </w:p>
    <w:p>
      <w:pPr>
        <w:spacing w:line="411" w:lineRule="auto"/>
        <w:sectPr>
          <w:footerReference w:type="default" r:id="rId153"/>
          <w:pgSz w:w="11906" w:h="16839"/>
          <w:pgMar w:top="400" w:right="1616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28" w:right="180" w:firstLine="545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7）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“提供捐赠或者资助支付的现金”项目，反映民间非营利</w:t>
      </w:r>
      <w:r>
        <w:rPr>
          <w:sz w:val="28"/>
          <w:szCs w:val="28"/>
          <w:spacing w:val="-4"/>
        </w:rPr>
        <w:t>组织向其他单位和个人提供捐赠或者资助支出的现金。本项目可以根</w:t>
      </w:r>
      <w:r>
        <w:rPr>
          <w:sz w:val="28"/>
          <w:szCs w:val="28"/>
          <w:spacing w:val="-5"/>
        </w:rPr>
        <w:t>据“现金”、</w:t>
      </w:r>
      <w:r>
        <w:rPr>
          <w:sz w:val="28"/>
          <w:szCs w:val="28"/>
          <w:spacing w:val="-114"/>
        </w:rPr>
        <w:t xml:space="preserve"> </w:t>
      </w:r>
      <w:r>
        <w:rPr>
          <w:sz w:val="28"/>
          <w:szCs w:val="28"/>
          <w:spacing w:val="-5"/>
        </w:rPr>
        <w:t>“银行存款”、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5"/>
        </w:rPr>
        <w:t>“业务活动成本”等科</w:t>
      </w:r>
      <w:r>
        <w:rPr>
          <w:sz w:val="28"/>
          <w:szCs w:val="28"/>
          <w:spacing w:val="-6"/>
        </w:rPr>
        <w:t>目的记录分析填</w:t>
      </w:r>
      <w:r>
        <w:rPr>
          <w:sz w:val="28"/>
          <w:szCs w:val="28"/>
          <w:spacing w:val="-7"/>
        </w:rPr>
        <w:t>列。</w:t>
      </w:r>
    </w:p>
    <w:p>
      <w:pPr>
        <w:pStyle w:val="BodyText"/>
        <w:ind w:left="30" w:right="180" w:firstLine="543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</w:t>
      </w:r>
      <w:r>
        <w:rPr>
          <w:sz w:val="28"/>
          <w:szCs w:val="28"/>
          <w:spacing w:val="-61"/>
        </w:rPr>
        <w:t xml:space="preserve"> </w:t>
      </w:r>
      <w:r>
        <w:rPr>
          <w:sz w:val="28"/>
          <w:szCs w:val="28"/>
          <w:spacing w:val="-2"/>
        </w:rPr>
        <w:t>8）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2"/>
        </w:rPr>
        <w:t>“支付给员工以及为员工支付的现金”项目，反映民间非</w:t>
      </w:r>
      <w:r>
        <w:rPr>
          <w:sz w:val="28"/>
          <w:szCs w:val="28"/>
          <w:spacing w:val="-4"/>
        </w:rPr>
        <w:t>营利组织开展业务活动支付给员工以及为员工支付的现金。本项目可</w:t>
      </w:r>
      <w:r>
        <w:rPr>
          <w:sz w:val="28"/>
          <w:szCs w:val="28"/>
          <w:spacing w:val="-5"/>
        </w:rPr>
        <w:t>以根据“现金”、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5"/>
        </w:rPr>
        <w:t>“银行存款”、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5"/>
        </w:rPr>
        <w:t>“应付职工薪酬”</w:t>
      </w:r>
      <w:r>
        <w:rPr>
          <w:sz w:val="28"/>
          <w:szCs w:val="28"/>
          <w:spacing w:val="-6"/>
        </w:rPr>
        <w:t>等科目的记录分</w:t>
      </w:r>
      <w:r>
        <w:rPr>
          <w:sz w:val="28"/>
          <w:szCs w:val="28"/>
          <w:spacing w:val="-5"/>
        </w:rPr>
        <w:t>析填列。</w:t>
      </w:r>
    </w:p>
    <w:p>
      <w:pPr>
        <w:pStyle w:val="BodyText"/>
        <w:ind w:left="22" w:right="180" w:firstLine="550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1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1"/>
        </w:rPr>
        <w:t>9）民间非营利组织支付的在建工程人员的职工薪酬等，在本</w:t>
      </w:r>
      <w:r>
        <w:rPr>
          <w:sz w:val="28"/>
          <w:szCs w:val="28"/>
          <w:spacing w:val="-3"/>
        </w:rPr>
        <w:t>表“购建固定资产、无形资产和其他非流动</w:t>
      </w:r>
      <w:r>
        <w:rPr>
          <w:sz w:val="28"/>
          <w:szCs w:val="28"/>
          <w:spacing w:val="-4"/>
        </w:rPr>
        <w:t>资产所支付的现金”项目</w:t>
      </w:r>
      <w:r>
        <w:rPr>
          <w:sz w:val="28"/>
          <w:szCs w:val="28"/>
          <w:spacing w:val="-3"/>
        </w:rPr>
        <w:t>中反映。</w:t>
      </w:r>
    </w:p>
    <w:p>
      <w:pPr>
        <w:pStyle w:val="BodyText"/>
        <w:ind w:left="21" w:firstLine="55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0"/>
        </w:rPr>
        <w:t xml:space="preserve"> </w:t>
      </w:r>
      <w:r>
        <w:rPr>
          <w:sz w:val="28"/>
          <w:szCs w:val="28"/>
          <w:spacing w:val="-7"/>
        </w:rPr>
        <w:t>10）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7"/>
        </w:rPr>
        <w:t>“购买商品、接受服务支付的现金”项目，反映民间非营</w:t>
      </w:r>
      <w:r>
        <w:rPr>
          <w:sz w:val="28"/>
          <w:szCs w:val="28"/>
          <w:spacing w:val="-7"/>
        </w:rPr>
        <w:t>利组织购买商品、接受服务而支付的现金。本项目可以根据“现金”、</w:t>
      </w:r>
    </w:p>
    <w:p>
      <w:pPr>
        <w:pStyle w:val="BodyText"/>
        <w:ind w:left="30" w:right="180" w:firstLine="13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“银行存款”、</w:t>
      </w:r>
      <w:r>
        <w:rPr>
          <w:sz w:val="28"/>
          <w:szCs w:val="28"/>
          <w:spacing w:val="-108"/>
        </w:rPr>
        <w:t xml:space="preserve"> </w:t>
      </w:r>
      <w:r>
        <w:rPr>
          <w:sz w:val="28"/>
          <w:szCs w:val="28"/>
          <w:spacing w:val="-8"/>
        </w:rPr>
        <w:t>“应付账款”、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“应付票据”、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9"/>
        </w:rPr>
        <w:t>预付账款”、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9"/>
        </w:rPr>
        <w:t>“业</w:t>
      </w:r>
      <w:r>
        <w:rPr>
          <w:sz w:val="28"/>
          <w:szCs w:val="28"/>
          <w:spacing w:val="-1"/>
        </w:rPr>
        <w:t>务活动成本”等科目的记录分析填列。</w:t>
      </w:r>
    </w:p>
    <w:p>
      <w:pPr>
        <w:pStyle w:val="BodyText"/>
        <w:ind w:left="23" w:right="180" w:firstLine="549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11）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“各项税费支付的现金”项目，反映民间非营利组织按规</w:t>
      </w:r>
      <w:r>
        <w:rPr>
          <w:sz w:val="28"/>
          <w:szCs w:val="28"/>
          <w:spacing w:val="-4"/>
        </w:rPr>
        <w:t>定支付的各种税费，包括本期发生并支付的税费，以及本期支付以前</w:t>
      </w:r>
      <w:r>
        <w:rPr>
          <w:sz w:val="28"/>
          <w:szCs w:val="28"/>
          <w:spacing w:val="-12"/>
        </w:rPr>
        <w:t>各期发生的税费和预交的税金。本项目可以根据</w:t>
      </w:r>
      <w:r>
        <w:rPr>
          <w:sz w:val="28"/>
          <w:szCs w:val="28"/>
          <w:spacing w:val="-13"/>
        </w:rPr>
        <w:t>“税金及附加”、“现</w:t>
      </w:r>
      <w:r>
        <w:rPr>
          <w:sz w:val="28"/>
          <w:szCs w:val="28"/>
          <w:spacing w:val="-5"/>
        </w:rPr>
        <w:t>金”、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5"/>
        </w:rPr>
        <w:t>“银行存款”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5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5"/>
        </w:rPr>
        <w:t>“应交税费”等科目的记录</w:t>
      </w:r>
      <w:r>
        <w:rPr>
          <w:sz w:val="28"/>
          <w:szCs w:val="28"/>
          <w:spacing w:val="-6"/>
        </w:rPr>
        <w:t>分析填列。</w:t>
      </w:r>
    </w:p>
    <w:p>
      <w:pPr>
        <w:pStyle w:val="BodyText"/>
        <w:ind w:left="43" w:right="183" w:firstLine="530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12）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“支付的其他与业务活动有关的现金”项目，反映民间非</w:t>
      </w:r>
      <w:r>
        <w:rPr>
          <w:sz w:val="28"/>
          <w:szCs w:val="28"/>
          <w:spacing w:val="-4"/>
        </w:rPr>
        <w:t>营利组织除上述项目之外支付的其他与业务活动有关的现金</w:t>
      </w:r>
      <w:r>
        <w:rPr>
          <w:sz w:val="28"/>
          <w:szCs w:val="28"/>
          <w:spacing w:val="-5"/>
        </w:rPr>
        <w:t>。本项目</w:t>
      </w:r>
    </w:p>
    <w:p>
      <w:pPr>
        <w:spacing w:line="412" w:lineRule="auto"/>
        <w:sectPr>
          <w:footerReference w:type="default" r:id="rId154"/>
          <w:pgSz w:w="11906" w:h="16839"/>
          <w:pgMar w:top="400" w:right="1616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43" w:hanging="6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9"/>
        </w:rPr>
        <w:t>可以根据“现金”、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9"/>
        </w:rPr>
        <w:t>“银行存款”、</w:t>
      </w:r>
      <w:r>
        <w:rPr>
          <w:sz w:val="28"/>
          <w:szCs w:val="28"/>
          <w:spacing w:val="-116"/>
        </w:rPr>
        <w:t xml:space="preserve"> </w:t>
      </w:r>
      <w:r>
        <w:rPr>
          <w:sz w:val="28"/>
          <w:szCs w:val="28"/>
          <w:spacing w:val="-9"/>
        </w:rPr>
        <w:t>“其他应付款”、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9"/>
        </w:rPr>
        <w:t>“</w:t>
      </w:r>
      <w:r>
        <w:rPr>
          <w:sz w:val="28"/>
          <w:szCs w:val="28"/>
          <w:spacing w:val="-10"/>
        </w:rPr>
        <w:t>管理费用”、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-2"/>
        </w:rPr>
        <w:t>“其他费用”等科目的记录分析填列。</w:t>
      </w:r>
    </w:p>
    <w:p>
      <w:pPr>
        <w:pStyle w:val="BodyText"/>
        <w:ind w:left="25" w:right="178" w:firstLine="548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8"/>
        </w:rPr>
        <w:t>13）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收回投资所收到的现金”项目，反映民间非营利组织出</w:t>
      </w:r>
      <w:r>
        <w:rPr>
          <w:sz w:val="28"/>
          <w:szCs w:val="28"/>
          <w:spacing w:val="-4"/>
        </w:rPr>
        <w:t>售、转让或者到期收回除现金等价物之外的短期投资、长期投资而收</w:t>
      </w:r>
      <w:r>
        <w:rPr>
          <w:sz w:val="28"/>
          <w:szCs w:val="28"/>
          <w:spacing w:val="-4"/>
        </w:rPr>
        <w:t>到的现金。不包括长期投资收回的股利、利息，以及收回的非现金资</w:t>
      </w:r>
      <w:r>
        <w:rPr>
          <w:sz w:val="28"/>
          <w:szCs w:val="28"/>
          <w:spacing w:val="-8"/>
        </w:rPr>
        <w:t>产。本项目可以根据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8"/>
        </w:rPr>
        <w:t>“现金”、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“银行存款”、</w:t>
      </w:r>
      <w:r>
        <w:rPr>
          <w:sz w:val="28"/>
          <w:szCs w:val="28"/>
          <w:spacing w:val="-108"/>
        </w:rPr>
        <w:t xml:space="preserve"> </w:t>
      </w:r>
      <w:r>
        <w:rPr>
          <w:sz w:val="28"/>
          <w:szCs w:val="28"/>
          <w:spacing w:val="-8"/>
        </w:rPr>
        <w:t>“短期投资”、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“长</w:t>
      </w:r>
      <w:r>
        <w:rPr>
          <w:sz w:val="28"/>
          <w:szCs w:val="28"/>
          <w:spacing w:val="-4"/>
        </w:rPr>
        <w:t>期股权投资”、“长期债权投资”、</w:t>
      </w:r>
      <w:r>
        <w:rPr>
          <w:sz w:val="28"/>
          <w:szCs w:val="28"/>
          <w:spacing w:val="-118"/>
        </w:rPr>
        <w:t xml:space="preserve"> </w:t>
      </w:r>
      <w:r>
        <w:rPr>
          <w:sz w:val="28"/>
          <w:szCs w:val="28"/>
          <w:spacing w:val="-4"/>
        </w:rPr>
        <w:t>“其他长期投资”等科目</w:t>
      </w:r>
      <w:r>
        <w:rPr>
          <w:sz w:val="28"/>
          <w:szCs w:val="28"/>
          <w:spacing w:val="-5"/>
        </w:rPr>
        <w:t>的记录</w:t>
      </w:r>
      <w:r>
        <w:rPr>
          <w:sz w:val="28"/>
          <w:szCs w:val="28"/>
          <w:spacing w:val="-2"/>
        </w:rPr>
        <w:t>分析填列。</w:t>
      </w:r>
    </w:p>
    <w:p>
      <w:pPr>
        <w:pStyle w:val="BodyText"/>
        <w:ind w:left="27" w:right="183" w:firstLine="546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14）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“取得投资收益所收到的现金”项目，反映民间非营利组</w:t>
      </w:r>
      <w:r>
        <w:rPr>
          <w:sz w:val="28"/>
          <w:szCs w:val="28"/>
          <w:spacing w:val="-4"/>
        </w:rPr>
        <w:t>织因对外投资而取得的现金股利、利息，以及从被投资单位分回利润</w:t>
      </w:r>
      <w:r>
        <w:rPr>
          <w:sz w:val="28"/>
          <w:szCs w:val="28"/>
          <w:spacing w:val="-4"/>
        </w:rPr>
        <w:t>收到的现金；不包括股票股利。本项目可以根据“现金”、“银行存</w:t>
      </w:r>
      <w:r>
        <w:rPr>
          <w:sz w:val="28"/>
          <w:szCs w:val="28"/>
          <w:spacing w:val="-4"/>
        </w:rPr>
        <w:t>款”、</w:t>
      </w:r>
      <w:r>
        <w:rPr>
          <w:sz w:val="28"/>
          <w:szCs w:val="28"/>
          <w:spacing w:val="-74"/>
        </w:rPr>
        <w:t xml:space="preserve"> </w:t>
      </w:r>
      <w:r>
        <w:rPr>
          <w:sz w:val="28"/>
          <w:szCs w:val="28"/>
          <w:spacing w:val="-4"/>
        </w:rPr>
        <w:t>“投资收益”等科目的记录分析填列。</w:t>
      </w:r>
    </w:p>
    <w:p>
      <w:pPr>
        <w:pStyle w:val="BodyText"/>
        <w:ind w:left="27" w:right="180" w:firstLine="546"/>
        <w:spacing w:before="4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15）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“处置固定资产、无形资产和其他非流动资产所收回的现</w:t>
      </w:r>
      <w:r>
        <w:rPr>
          <w:sz w:val="28"/>
          <w:szCs w:val="28"/>
          <w:spacing w:val="-4"/>
        </w:rPr>
        <w:t>金”项目，反映民间非营利组织处置固定资产、无形资产和其他非流</w:t>
      </w:r>
      <w:r>
        <w:rPr>
          <w:sz w:val="28"/>
          <w:szCs w:val="28"/>
          <w:spacing w:val="-4"/>
        </w:rPr>
        <w:t>动资产所取得的现金，减去为处置这些资产而支付的有关费用之后的</w:t>
      </w:r>
      <w:r>
        <w:rPr>
          <w:sz w:val="28"/>
          <w:szCs w:val="28"/>
          <w:spacing w:val="-4"/>
        </w:rPr>
        <w:t>净额。由于自然灾害所造成的固定资产等非流动资产损失而收到的保</w:t>
      </w:r>
      <w:r>
        <w:rPr>
          <w:sz w:val="28"/>
          <w:szCs w:val="28"/>
          <w:spacing w:val="-4"/>
        </w:rPr>
        <w:t>险赔款收入，也在本项目反映。本项目可以根据“现金”、“银行存</w:t>
      </w:r>
      <w:r>
        <w:rPr>
          <w:sz w:val="28"/>
          <w:szCs w:val="28"/>
          <w:spacing w:val="-5"/>
        </w:rPr>
        <w:t>款”、</w:t>
      </w:r>
      <w:r>
        <w:rPr>
          <w:sz w:val="28"/>
          <w:szCs w:val="28"/>
          <w:spacing w:val="-79"/>
        </w:rPr>
        <w:t xml:space="preserve"> </w:t>
      </w:r>
      <w:r>
        <w:rPr>
          <w:sz w:val="28"/>
          <w:szCs w:val="28"/>
          <w:spacing w:val="-5"/>
        </w:rPr>
        <w:t>“</w:t>
      </w:r>
      <w:r>
        <w:rPr>
          <w:sz w:val="28"/>
          <w:szCs w:val="28"/>
          <w:spacing w:val="-106"/>
        </w:rPr>
        <w:t xml:space="preserve"> </w:t>
      </w:r>
      <w:r>
        <w:rPr>
          <w:sz w:val="28"/>
          <w:szCs w:val="28"/>
          <w:spacing w:val="-5"/>
        </w:rPr>
        <w:t>固定资产清理”等科目的记录分析填列。</w:t>
      </w:r>
    </w:p>
    <w:p>
      <w:pPr>
        <w:pStyle w:val="BodyText"/>
        <w:ind w:left="27" w:right="95" w:firstLine="546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8"/>
        </w:rPr>
        <w:t>16）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收到的其他与投资活动有关的现金”项目，反映民间非</w:t>
      </w:r>
      <w:r>
        <w:rPr>
          <w:sz w:val="28"/>
          <w:szCs w:val="28"/>
          <w:spacing w:val="-4"/>
        </w:rPr>
        <w:t>营利组织除上述各项之外收到的其他与投资活动有关的现金。其他现</w:t>
      </w:r>
      <w:r>
        <w:rPr>
          <w:sz w:val="28"/>
          <w:szCs w:val="28"/>
          <w:spacing w:val="-18"/>
        </w:rPr>
        <w:t>金流入如果金额较大的，应当单列项目反映。本项目可以根据</w:t>
      </w:r>
      <w:r>
        <w:rPr>
          <w:sz w:val="28"/>
          <w:szCs w:val="28"/>
          <w:spacing w:val="-19"/>
        </w:rPr>
        <w:t>“现金”、</w:t>
      </w:r>
    </w:p>
    <w:p>
      <w:pPr>
        <w:pStyle w:val="BodyText"/>
        <w:ind w:left="44"/>
        <w:spacing w:before="1" w:line="214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“银行存款”等有关科目的记录分析填列。</w:t>
      </w:r>
    </w:p>
    <w:p>
      <w:pPr>
        <w:spacing w:line="214" w:lineRule="auto"/>
        <w:sectPr>
          <w:footerReference w:type="default" r:id="rId155"/>
          <w:pgSz w:w="11906" w:h="16839"/>
          <w:pgMar w:top="400" w:right="1616" w:bottom="1170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17" w:right="76" w:firstLine="556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17）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“购建固定资产、无形资产和其他非流动资产所支付的现</w:t>
      </w:r>
      <w:r>
        <w:rPr>
          <w:sz w:val="28"/>
          <w:szCs w:val="28"/>
          <w:spacing w:val="-3"/>
        </w:rPr>
        <w:t>金”项目，反映民间非营利组织购买和建造固定资</w:t>
      </w:r>
      <w:r>
        <w:rPr>
          <w:sz w:val="28"/>
          <w:szCs w:val="28"/>
          <w:spacing w:val="-4"/>
        </w:rPr>
        <w:t>产，取得无形资产</w:t>
      </w:r>
      <w:r>
        <w:rPr>
          <w:sz w:val="28"/>
          <w:szCs w:val="28"/>
          <w:spacing w:val="-3"/>
        </w:rPr>
        <w:t>和其他非流动资产所支付的现金。不包括为购建固</w:t>
      </w:r>
      <w:r>
        <w:rPr>
          <w:sz w:val="28"/>
          <w:szCs w:val="28"/>
          <w:spacing w:val="-4"/>
        </w:rPr>
        <w:t>定资产而发生的借</w:t>
      </w:r>
      <w:r>
        <w:rPr>
          <w:sz w:val="28"/>
          <w:szCs w:val="28"/>
          <w:spacing w:val="-3"/>
        </w:rPr>
        <w:t>款利息资本化的部分，以及融资租入固定资产支付</w:t>
      </w:r>
      <w:r>
        <w:rPr>
          <w:sz w:val="28"/>
          <w:szCs w:val="28"/>
          <w:spacing w:val="-4"/>
        </w:rPr>
        <w:t>的租赁费。借款利</w:t>
      </w:r>
      <w:r>
        <w:rPr>
          <w:sz w:val="28"/>
          <w:szCs w:val="28"/>
          <w:spacing w:val="-3"/>
        </w:rPr>
        <w:t>息和融资租入固定资产支付的租赁费，在筹资活动</w:t>
      </w:r>
      <w:r>
        <w:rPr>
          <w:sz w:val="28"/>
          <w:szCs w:val="28"/>
          <w:spacing w:val="-4"/>
        </w:rPr>
        <w:t>产生的现金流量中</w:t>
      </w:r>
      <w:r>
        <w:rPr>
          <w:sz w:val="28"/>
          <w:szCs w:val="28"/>
          <w:spacing w:val="-12"/>
        </w:rPr>
        <w:t>反映。本项目可以根据“现金”、“银行存款”、“固定资产”、“无</w:t>
      </w:r>
      <w:r>
        <w:rPr>
          <w:sz w:val="28"/>
          <w:szCs w:val="28"/>
          <w:spacing w:val="-4"/>
        </w:rPr>
        <w:t>形资产”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4"/>
        </w:rPr>
        <w:t>、</w:t>
      </w:r>
      <w:r>
        <w:rPr>
          <w:sz w:val="28"/>
          <w:szCs w:val="28"/>
          <w:spacing w:val="-95"/>
        </w:rPr>
        <w:t xml:space="preserve"> </w:t>
      </w:r>
      <w:r>
        <w:rPr>
          <w:sz w:val="28"/>
          <w:szCs w:val="28"/>
          <w:spacing w:val="-4"/>
        </w:rPr>
        <w:t>“在建工程”等科目的记录分析填列。</w:t>
      </w:r>
    </w:p>
    <w:p>
      <w:pPr>
        <w:pStyle w:val="BodyText"/>
        <w:ind w:left="25" w:firstLine="548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18）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“对外投资所支付的现金”项目，反映民间非营利组织进</w:t>
      </w:r>
      <w:r>
        <w:rPr>
          <w:sz w:val="28"/>
          <w:szCs w:val="28"/>
          <w:spacing w:val="-1"/>
        </w:rPr>
        <w:t>行对外投资所支付的现金，包括取得除现金等价物之外的短期投资、</w:t>
      </w:r>
      <w:r>
        <w:rPr>
          <w:sz w:val="28"/>
          <w:szCs w:val="28"/>
          <w:spacing w:val="-4"/>
        </w:rPr>
        <w:t>长期投资所支付的现金，以及支付的佣金、手续费等附加费用。本项</w:t>
      </w:r>
      <w:r>
        <w:rPr>
          <w:sz w:val="28"/>
          <w:szCs w:val="28"/>
          <w:spacing w:val="-7"/>
        </w:rPr>
        <w:t>目可以根据</w:t>
      </w:r>
      <w:r>
        <w:rPr>
          <w:sz w:val="28"/>
          <w:szCs w:val="28"/>
          <w:spacing w:val="-108"/>
        </w:rPr>
        <w:t xml:space="preserve"> </w:t>
      </w:r>
      <w:r>
        <w:rPr>
          <w:sz w:val="28"/>
          <w:szCs w:val="28"/>
          <w:spacing w:val="-7"/>
        </w:rPr>
        <w:t>“现金”、</w:t>
      </w:r>
      <w:r>
        <w:rPr>
          <w:sz w:val="28"/>
          <w:szCs w:val="28"/>
          <w:spacing w:val="-111"/>
        </w:rPr>
        <w:t xml:space="preserve"> </w:t>
      </w:r>
      <w:r>
        <w:rPr>
          <w:sz w:val="28"/>
          <w:szCs w:val="28"/>
          <w:spacing w:val="-7"/>
        </w:rPr>
        <w:t>“银行存款”、</w:t>
      </w:r>
      <w:r>
        <w:rPr>
          <w:sz w:val="28"/>
          <w:szCs w:val="28"/>
          <w:spacing w:val="-112"/>
        </w:rPr>
        <w:t xml:space="preserve"> </w:t>
      </w:r>
      <w:r>
        <w:rPr>
          <w:sz w:val="28"/>
          <w:szCs w:val="28"/>
          <w:spacing w:val="-7"/>
        </w:rPr>
        <w:t>“短期投资”</w:t>
      </w:r>
      <w:r>
        <w:rPr>
          <w:sz w:val="28"/>
          <w:szCs w:val="28"/>
          <w:spacing w:val="-8"/>
        </w:rPr>
        <w:t>、</w:t>
      </w:r>
      <w:r>
        <w:rPr>
          <w:sz w:val="28"/>
          <w:szCs w:val="28"/>
          <w:spacing w:val="-111"/>
        </w:rPr>
        <w:t xml:space="preserve"> </w:t>
      </w:r>
      <w:r>
        <w:rPr>
          <w:sz w:val="28"/>
          <w:szCs w:val="28"/>
          <w:spacing w:val="-8"/>
        </w:rPr>
        <w:t>“长期股权投</w:t>
      </w:r>
      <w:r>
        <w:rPr>
          <w:sz w:val="28"/>
          <w:szCs w:val="28"/>
          <w:spacing w:val="-10"/>
        </w:rPr>
        <w:t>资”、“长期债权投资”、“其他长期投资”等科目的记录分析填列。</w:t>
      </w:r>
    </w:p>
    <w:p>
      <w:pPr>
        <w:pStyle w:val="BodyText"/>
        <w:ind w:left="25" w:right="79" w:firstLine="548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19）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“支付的其他与投资活动有关的现金”项目，反映民间非</w:t>
      </w:r>
      <w:r>
        <w:rPr>
          <w:sz w:val="28"/>
          <w:szCs w:val="28"/>
          <w:spacing w:val="-4"/>
        </w:rPr>
        <w:t>营利组织除上述各项之外，支付的其他与投资活动有关的现金。如果</w:t>
      </w:r>
      <w:r>
        <w:rPr>
          <w:sz w:val="28"/>
          <w:szCs w:val="28"/>
          <w:spacing w:val="-4"/>
        </w:rPr>
        <w:t>其他现金流出金额较大的，应当单列项目反映。本项目可以根据“现</w:t>
      </w:r>
      <w:r>
        <w:rPr>
          <w:sz w:val="28"/>
          <w:szCs w:val="28"/>
          <w:spacing w:val="-3"/>
        </w:rPr>
        <w:t>金”、</w:t>
      </w:r>
      <w:r>
        <w:rPr>
          <w:sz w:val="28"/>
          <w:szCs w:val="28"/>
          <w:spacing w:val="-86"/>
        </w:rPr>
        <w:t xml:space="preserve"> </w:t>
      </w:r>
      <w:r>
        <w:rPr>
          <w:sz w:val="28"/>
          <w:szCs w:val="28"/>
          <w:spacing w:val="-3"/>
        </w:rPr>
        <w:t>“银行存款”等有关科目的记录分析填列。</w:t>
      </w:r>
    </w:p>
    <w:p>
      <w:pPr>
        <w:pStyle w:val="BodyText"/>
        <w:ind w:left="21" w:right="79" w:firstLine="55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20）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“借款所收到的现金”项目，反映民间非营利组织举借各</w:t>
      </w:r>
      <w:r>
        <w:rPr>
          <w:sz w:val="28"/>
          <w:szCs w:val="28"/>
          <w:spacing w:val="-3"/>
        </w:rPr>
        <w:t>种短期、长期借款所收到的现金。本项目可以</w:t>
      </w:r>
      <w:r>
        <w:rPr>
          <w:sz w:val="28"/>
          <w:szCs w:val="28"/>
          <w:spacing w:val="-4"/>
        </w:rPr>
        <w:t>根据“现金”、“银行</w:t>
      </w:r>
      <w:r>
        <w:rPr>
          <w:sz w:val="28"/>
          <w:szCs w:val="28"/>
          <w:spacing w:val="-6"/>
        </w:rPr>
        <w:t>存款”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6"/>
        </w:rPr>
        <w:t>、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6"/>
        </w:rPr>
        <w:t>“短期借款”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6"/>
        </w:rPr>
        <w:t>、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6"/>
        </w:rPr>
        <w:t>“长期借款”等科目的记录分析填</w:t>
      </w:r>
      <w:r>
        <w:rPr>
          <w:sz w:val="28"/>
          <w:szCs w:val="28"/>
          <w:spacing w:val="-7"/>
        </w:rPr>
        <w:t>列。</w:t>
      </w:r>
    </w:p>
    <w:p>
      <w:pPr>
        <w:pStyle w:val="BodyText"/>
        <w:ind w:left="43" w:right="81" w:firstLine="530"/>
        <w:spacing w:before="2" w:line="412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75"/>
        </w:rPr>
        <w:t xml:space="preserve"> </w:t>
      </w:r>
      <w:r>
        <w:rPr>
          <w:sz w:val="28"/>
          <w:szCs w:val="28"/>
          <w:spacing w:val="-8"/>
        </w:rPr>
        <w:t>21）</w:t>
      </w:r>
      <w:r>
        <w:rPr>
          <w:sz w:val="28"/>
          <w:szCs w:val="28"/>
          <w:spacing w:val="-99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9"/>
        </w:rPr>
        <w:t xml:space="preserve"> </w:t>
      </w:r>
      <w:r>
        <w:rPr>
          <w:sz w:val="28"/>
          <w:szCs w:val="28"/>
          <w:spacing w:val="-8"/>
        </w:rPr>
        <w:t>收到的其他与筹资活动有关的现金”项目，反映民间非</w:t>
      </w:r>
      <w:r>
        <w:rPr>
          <w:sz w:val="28"/>
          <w:szCs w:val="28"/>
          <w:spacing w:val="-4"/>
        </w:rPr>
        <w:t>营利组织除上述项目之外，收到的其他与筹资活动有关的现</w:t>
      </w:r>
      <w:r>
        <w:rPr>
          <w:sz w:val="28"/>
          <w:szCs w:val="28"/>
          <w:spacing w:val="-5"/>
        </w:rPr>
        <w:t>金。如果</w:t>
      </w:r>
    </w:p>
    <w:p>
      <w:pPr>
        <w:spacing w:line="412" w:lineRule="auto"/>
        <w:sectPr>
          <w:footerReference w:type="default" r:id="rId156"/>
          <w:pgSz w:w="11906" w:h="16839"/>
          <w:pgMar w:top="400" w:right="1717" w:bottom="1168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7" w:right="11" w:hanging="2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其他现金流入金额较大的，应当单列项目反映。本项目可以根据“现</w:t>
      </w:r>
      <w:r>
        <w:rPr>
          <w:sz w:val="28"/>
          <w:szCs w:val="28"/>
          <w:spacing w:val="-3"/>
        </w:rPr>
        <w:t>金”、</w:t>
      </w:r>
      <w:r>
        <w:rPr>
          <w:sz w:val="28"/>
          <w:szCs w:val="28"/>
          <w:spacing w:val="-89"/>
        </w:rPr>
        <w:t xml:space="preserve"> </w:t>
      </w:r>
      <w:r>
        <w:rPr>
          <w:sz w:val="28"/>
          <w:szCs w:val="28"/>
          <w:spacing w:val="-3"/>
        </w:rPr>
        <w:t>“银行存款”等有关科目的记录分析填列。</w:t>
      </w:r>
    </w:p>
    <w:p>
      <w:pPr>
        <w:pStyle w:val="BodyText"/>
        <w:ind w:left="21" w:right="13" w:firstLine="552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22）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“偿还借款所支付的现金”项目，反映民间非营利组织以</w:t>
      </w:r>
      <w:r>
        <w:rPr>
          <w:sz w:val="28"/>
          <w:szCs w:val="28"/>
          <w:spacing w:val="-4"/>
        </w:rPr>
        <w:t>现金偿还债务本金所支付的现金。本项目可以根据“现金”、“银行</w:t>
      </w:r>
      <w:r>
        <w:rPr>
          <w:sz w:val="28"/>
          <w:szCs w:val="28"/>
          <w:spacing w:val="-6"/>
        </w:rPr>
        <w:t>存款”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6"/>
        </w:rPr>
        <w:t>、</w:t>
      </w:r>
      <w:r>
        <w:rPr>
          <w:sz w:val="28"/>
          <w:szCs w:val="28"/>
          <w:spacing w:val="-91"/>
        </w:rPr>
        <w:t xml:space="preserve"> </w:t>
      </w:r>
      <w:r>
        <w:rPr>
          <w:sz w:val="28"/>
          <w:szCs w:val="28"/>
          <w:spacing w:val="-6"/>
        </w:rPr>
        <w:t>“短期借款”</w:t>
      </w:r>
      <w:r>
        <w:rPr>
          <w:sz w:val="28"/>
          <w:szCs w:val="28"/>
          <w:spacing w:val="-107"/>
        </w:rPr>
        <w:t xml:space="preserve"> </w:t>
      </w:r>
      <w:r>
        <w:rPr>
          <w:sz w:val="28"/>
          <w:szCs w:val="28"/>
          <w:spacing w:val="-6"/>
        </w:rPr>
        <w:t>、</w:t>
      </w:r>
      <w:r>
        <w:rPr>
          <w:sz w:val="28"/>
          <w:szCs w:val="28"/>
          <w:spacing w:val="-94"/>
        </w:rPr>
        <w:t xml:space="preserve"> </w:t>
      </w:r>
      <w:r>
        <w:rPr>
          <w:sz w:val="28"/>
          <w:szCs w:val="28"/>
          <w:spacing w:val="-6"/>
        </w:rPr>
        <w:t>“长期借款”等科目的记录分析填</w:t>
      </w:r>
      <w:r>
        <w:rPr>
          <w:sz w:val="28"/>
          <w:szCs w:val="28"/>
          <w:spacing w:val="-7"/>
        </w:rPr>
        <w:t>列。</w:t>
      </w:r>
    </w:p>
    <w:p>
      <w:pPr>
        <w:pStyle w:val="BodyText"/>
        <w:ind w:left="21" w:right="8" w:firstLine="552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23）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“偿付利息所支付的现金”项目，反映民间非营利组织实</w:t>
      </w:r>
      <w:r>
        <w:rPr>
          <w:sz w:val="28"/>
          <w:szCs w:val="28"/>
          <w:spacing w:val="-3"/>
        </w:rPr>
        <w:t>际支付的借款利息、债券利息等。本项目可以</w:t>
      </w:r>
      <w:r>
        <w:rPr>
          <w:sz w:val="28"/>
          <w:szCs w:val="28"/>
          <w:spacing w:val="-4"/>
        </w:rPr>
        <w:t>根据“现金”、“银行</w:t>
      </w:r>
      <w:r>
        <w:rPr>
          <w:sz w:val="28"/>
          <w:szCs w:val="28"/>
          <w:spacing w:val="-6"/>
        </w:rPr>
        <w:t>存款”、</w:t>
      </w:r>
      <w:r>
        <w:rPr>
          <w:sz w:val="28"/>
          <w:szCs w:val="28"/>
          <w:spacing w:val="-112"/>
        </w:rPr>
        <w:t xml:space="preserve"> </w:t>
      </w:r>
      <w:r>
        <w:rPr>
          <w:sz w:val="28"/>
          <w:szCs w:val="28"/>
          <w:spacing w:val="-6"/>
        </w:rPr>
        <w:t>“短期借款”、</w:t>
      </w:r>
      <w:r>
        <w:rPr>
          <w:sz w:val="28"/>
          <w:szCs w:val="28"/>
          <w:spacing w:val="-111"/>
        </w:rPr>
        <w:t xml:space="preserve"> </w:t>
      </w:r>
      <w:r>
        <w:rPr>
          <w:sz w:val="28"/>
          <w:szCs w:val="28"/>
          <w:spacing w:val="-6"/>
        </w:rPr>
        <w:t>“长期借款”、</w:t>
      </w:r>
      <w:r>
        <w:rPr>
          <w:sz w:val="28"/>
          <w:szCs w:val="28"/>
          <w:spacing w:val="-111"/>
        </w:rPr>
        <w:t xml:space="preserve"> </w:t>
      </w:r>
      <w:r>
        <w:rPr>
          <w:sz w:val="28"/>
          <w:szCs w:val="28"/>
          <w:spacing w:val="-6"/>
        </w:rPr>
        <w:t>“筹资费用”等科</w:t>
      </w:r>
      <w:r>
        <w:rPr>
          <w:sz w:val="28"/>
          <w:szCs w:val="28"/>
          <w:spacing w:val="-7"/>
        </w:rPr>
        <w:t>目的记录</w:t>
      </w:r>
      <w:r>
        <w:rPr>
          <w:sz w:val="28"/>
          <w:szCs w:val="28"/>
          <w:spacing w:val="-2"/>
        </w:rPr>
        <w:t>分析填列。</w:t>
      </w:r>
    </w:p>
    <w:p>
      <w:pPr>
        <w:pStyle w:val="BodyText"/>
        <w:ind w:left="21" w:right="13" w:firstLine="552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24）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“支付的其他与筹资活动有关的现金”项目，反映民间非</w:t>
      </w:r>
      <w:r>
        <w:rPr>
          <w:sz w:val="28"/>
          <w:szCs w:val="28"/>
          <w:spacing w:val="-4"/>
        </w:rPr>
        <w:t>营利组织除上述项目之外，支付的其他与筹资活动有关的现金，如融</w:t>
      </w:r>
      <w:r>
        <w:rPr>
          <w:sz w:val="28"/>
          <w:szCs w:val="28"/>
          <w:spacing w:val="-4"/>
        </w:rPr>
        <w:t>资租入固定资产所支付的租赁费。本项目可以根据“现金”、“银行</w:t>
      </w:r>
      <w:r>
        <w:rPr>
          <w:sz w:val="28"/>
          <w:szCs w:val="28"/>
          <w:spacing w:val="-4"/>
        </w:rPr>
        <w:t>存款”</w:t>
      </w:r>
      <w:r>
        <w:rPr>
          <w:sz w:val="28"/>
          <w:szCs w:val="28"/>
          <w:spacing w:val="-102"/>
        </w:rPr>
        <w:t xml:space="preserve"> </w:t>
      </w:r>
      <w:r>
        <w:rPr>
          <w:sz w:val="28"/>
          <w:szCs w:val="28"/>
          <w:spacing w:val="-4"/>
        </w:rPr>
        <w:t>、</w:t>
      </w:r>
      <w:r>
        <w:rPr>
          <w:sz w:val="28"/>
          <w:szCs w:val="28"/>
          <w:spacing w:val="-92"/>
        </w:rPr>
        <w:t xml:space="preserve"> </w:t>
      </w:r>
      <w:r>
        <w:rPr>
          <w:sz w:val="28"/>
          <w:szCs w:val="28"/>
          <w:spacing w:val="-4"/>
        </w:rPr>
        <w:t>“长期应付款”等有关科目的记录分析填列。</w:t>
      </w:r>
    </w:p>
    <w:p>
      <w:pPr>
        <w:pStyle w:val="BodyText"/>
        <w:ind w:left="25" w:right="13" w:firstLine="548"/>
        <w:spacing w:before="4" w:line="411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（</w:t>
      </w:r>
      <w:r>
        <w:rPr>
          <w:sz w:val="28"/>
          <w:szCs w:val="28"/>
          <w:spacing w:val="-78"/>
        </w:rPr>
        <w:t xml:space="preserve"> </w:t>
      </w:r>
      <w:r>
        <w:rPr>
          <w:sz w:val="28"/>
          <w:szCs w:val="28"/>
          <w:spacing w:val="-8"/>
        </w:rPr>
        <w:t>25）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8"/>
        </w:rPr>
        <w:t>“</w:t>
      </w:r>
      <w:r>
        <w:rPr>
          <w:sz w:val="28"/>
          <w:szCs w:val="28"/>
          <w:spacing w:val="-105"/>
        </w:rPr>
        <w:t xml:space="preserve"> </w:t>
      </w:r>
      <w:r>
        <w:rPr>
          <w:sz w:val="28"/>
          <w:szCs w:val="28"/>
          <w:spacing w:val="-8"/>
        </w:rPr>
        <w:t>汇率变动对现金的影响额”项目，反映民间非营利组织</w:t>
      </w:r>
      <w:r>
        <w:rPr>
          <w:sz w:val="28"/>
          <w:szCs w:val="28"/>
          <w:spacing w:val="-4"/>
        </w:rPr>
        <w:t>外币现金流量及境外所属分支机构的现金流量折算为人民币时，所采</w:t>
      </w:r>
      <w:r>
        <w:rPr>
          <w:sz w:val="28"/>
          <w:szCs w:val="28"/>
          <w:spacing w:val="-4"/>
        </w:rPr>
        <w:t>用的现金流量发生当日的即期汇率折算的人民币金额与本表“现金及</w:t>
      </w:r>
      <w:r>
        <w:rPr>
          <w:sz w:val="28"/>
          <w:szCs w:val="28"/>
          <w:spacing w:val="-4"/>
        </w:rPr>
        <w:t>现金等价物净增加额”中外币现金净增加额按期末的即期汇率折算的</w:t>
      </w:r>
      <w:r>
        <w:rPr>
          <w:sz w:val="28"/>
          <w:szCs w:val="28"/>
          <w:spacing w:val="-1"/>
        </w:rPr>
        <w:t>人民币金额之间的差额。</w:t>
      </w:r>
    </w:p>
    <w:p>
      <w:pPr>
        <w:pStyle w:val="BodyText"/>
        <w:ind w:left="40" w:right="8" w:firstLine="533"/>
        <w:spacing w:before="3" w:line="412" w:lineRule="auto"/>
        <w:rPr>
          <w:sz w:val="28"/>
          <w:szCs w:val="28"/>
        </w:rPr>
      </w:pPr>
      <w:r>
        <w:rPr>
          <w:sz w:val="28"/>
          <w:szCs w:val="28"/>
          <w:spacing w:val="-7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7"/>
        </w:rPr>
        <w:t>26）</w:t>
      </w:r>
      <w:r>
        <w:rPr>
          <w:sz w:val="28"/>
          <w:szCs w:val="28"/>
          <w:spacing w:val="-100"/>
        </w:rPr>
        <w:t xml:space="preserve"> </w:t>
      </w:r>
      <w:r>
        <w:rPr>
          <w:sz w:val="28"/>
          <w:szCs w:val="28"/>
          <w:spacing w:val="-7"/>
        </w:rPr>
        <w:t>“现金及现金等价物净增加额”项目，反映民间非营利组</w:t>
      </w:r>
      <w:r>
        <w:rPr>
          <w:sz w:val="28"/>
          <w:szCs w:val="28"/>
          <w:spacing w:val="-4"/>
        </w:rPr>
        <w:t>织本年度现金及现金等价物变动的金额。本项目应当根据本表“业务</w:t>
      </w:r>
      <w:r>
        <w:rPr>
          <w:sz w:val="28"/>
          <w:szCs w:val="28"/>
          <w:spacing w:val="-13"/>
        </w:rPr>
        <w:t>活动产生的现金流量净额”、“投资活动产生的现金流量净额”、“筹</w:t>
      </w:r>
    </w:p>
    <w:p>
      <w:pPr>
        <w:spacing w:line="412" w:lineRule="auto"/>
        <w:sectPr>
          <w:footerReference w:type="default" r:id="rId157"/>
          <w:pgSz w:w="11906" w:h="16839"/>
          <w:pgMar w:top="400" w:right="1785" w:bottom="1170" w:left="1785" w:header="0" w:footer="997" w:gutter="0"/>
        </w:sectPr>
        <w:rPr>
          <w:sz w:val="28"/>
          <w:szCs w:val="28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27" w:right="13" w:firstLine="9"/>
        <w:spacing w:before="91" w:line="413" w:lineRule="auto"/>
        <w:rPr>
          <w:sz w:val="28"/>
          <w:szCs w:val="28"/>
        </w:rPr>
      </w:pPr>
      <w:r>
        <w:rPr>
          <w:sz w:val="28"/>
          <w:szCs w:val="28"/>
          <w:spacing w:val="-5"/>
        </w:rPr>
        <w:t>资活动产生的现金流量净额”和“</w:t>
      </w:r>
      <w:r>
        <w:rPr>
          <w:sz w:val="28"/>
          <w:szCs w:val="28"/>
          <w:spacing w:val="-105"/>
        </w:rPr>
        <w:t xml:space="preserve"> </w:t>
      </w:r>
      <w:r>
        <w:rPr>
          <w:sz w:val="28"/>
          <w:szCs w:val="28"/>
          <w:spacing w:val="-5"/>
        </w:rPr>
        <w:t>汇率变动对现金的影响额”</w:t>
      </w:r>
      <w:r>
        <w:rPr>
          <w:sz w:val="28"/>
          <w:szCs w:val="28"/>
          <w:spacing w:val="-6"/>
        </w:rPr>
        <w:t>项目的</w:t>
      </w:r>
      <w:r>
        <w:rPr>
          <w:sz w:val="28"/>
          <w:szCs w:val="28"/>
          <w:spacing w:val="-2"/>
        </w:rPr>
        <w:t>金额合计填列。</w:t>
      </w:r>
    </w:p>
    <w:p>
      <w:pPr>
        <w:spacing w:line="413" w:lineRule="auto"/>
        <w:sectPr>
          <w:footerReference w:type="default" r:id="rId158"/>
          <w:pgSz w:w="11906" w:h="16839"/>
          <w:pgMar w:top="400" w:right="1785" w:bottom="1170" w:left="1785" w:header="0" w:footer="997" w:gutter="0"/>
        </w:sectPr>
        <w:rPr>
          <w:sz w:val="28"/>
          <w:szCs w:val="28"/>
        </w:rPr>
      </w:pP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2717"/>
        <w:spacing w:before="91" w:line="218" w:lineRule="auto"/>
        <w:outlineLvl w:val="1"/>
        <w:rPr>
          <w:sz w:val="28"/>
          <w:szCs w:val="28"/>
        </w:rPr>
      </w:pPr>
      <w:r>
        <w:rPr>
          <w:sz w:val="28"/>
          <w:szCs w:val="28"/>
          <w:b/>
          <w:bCs/>
          <w:spacing w:val="-5"/>
        </w:rPr>
        <w:t>第六部分</w:t>
      </w:r>
      <w:r>
        <w:rPr>
          <w:sz w:val="28"/>
          <w:szCs w:val="28"/>
          <w:spacing w:val="-5"/>
        </w:rPr>
        <w:t xml:space="preserve"> </w:t>
      </w:r>
      <w:r>
        <w:rPr>
          <w:sz w:val="28"/>
          <w:szCs w:val="28"/>
          <w:b/>
          <w:bCs/>
          <w:spacing w:val="-5"/>
        </w:rPr>
        <w:t>会计报表附注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left="622"/>
        <w:spacing w:before="91" w:line="218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民间非营利组织的会计报表附注至少应当披露以下内容：</w:t>
      </w:r>
    </w:p>
    <w:p>
      <w:pPr>
        <w:pStyle w:val="BodyText"/>
        <w:ind w:left="51" w:right="13" w:firstLine="522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4"/>
        </w:rPr>
        <w:t>（</w:t>
      </w:r>
      <w:r>
        <w:rPr>
          <w:sz w:val="28"/>
          <w:szCs w:val="28"/>
          <w:spacing w:val="-63"/>
        </w:rPr>
        <w:t xml:space="preserve"> </w:t>
      </w:r>
      <w:r>
        <w:rPr>
          <w:sz w:val="28"/>
          <w:szCs w:val="28"/>
          <w:spacing w:val="4"/>
        </w:rPr>
        <w:t>一）会计报表编制基础及遵循民间非营利组织会计制度的声</w:t>
      </w:r>
      <w:r>
        <w:rPr>
          <w:sz w:val="28"/>
          <w:szCs w:val="28"/>
          <w:spacing w:val="-19"/>
        </w:rPr>
        <w:t>明。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</w:t>
      </w:r>
      <w:r>
        <w:rPr>
          <w:sz w:val="28"/>
          <w:szCs w:val="28"/>
          <w:spacing w:val="-66"/>
        </w:rPr>
        <w:t xml:space="preserve"> </w:t>
      </w:r>
      <w:r>
        <w:rPr>
          <w:sz w:val="28"/>
          <w:szCs w:val="28"/>
          <w:spacing w:val="-4"/>
        </w:rPr>
        <w:t>二）重要会计政策及其变更情况的说明。</w:t>
      </w:r>
    </w:p>
    <w:p>
      <w:pPr>
        <w:pStyle w:val="BodyText"/>
        <w:ind w:left="21" w:right="13" w:firstLine="552"/>
        <w:spacing w:before="294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三）理事会或者类似权力机构成员和员工的数量、变动情况以</w:t>
      </w:r>
      <w:r>
        <w:rPr>
          <w:sz w:val="28"/>
          <w:szCs w:val="28"/>
          <w:spacing w:val="-1"/>
        </w:rPr>
        <w:t>及获得的薪金等报酬情况的说明。</w:t>
      </w:r>
    </w:p>
    <w:p>
      <w:pPr>
        <w:pStyle w:val="BodyText"/>
        <w:ind w:left="22" w:right="11" w:firstLine="550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59"/>
        </w:rPr>
        <w:t xml:space="preserve"> </w:t>
      </w:r>
      <w:r>
        <w:rPr>
          <w:sz w:val="28"/>
          <w:szCs w:val="28"/>
          <w:spacing w:val="-6"/>
        </w:rPr>
        <w:t>四）分支机构、代表机构设立情况的说明，包括分</w:t>
      </w:r>
      <w:r>
        <w:rPr>
          <w:sz w:val="28"/>
          <w:szCs w:val="28"/>
          <w:spacing w:val="-7"/>
        </w:rPr>
        <w:t>支机构、代</w:t>
      </w:r>
      <w:r>
        <w:rPr>
          <w:sz w:val="28"/>
          <w:szCs w:val="28"/>
          <w:spacing w:val="-1"/>
        </w:rPr>
        <w:t>表机构名称、设立时间、负责人情况等。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</w:t>
      </w:r>
      <w:r>
        <w:rPr>
          <w:sz w:val="28"/>
          <w:szCs w:val="28"/>
          <w:spacing w:val="-72"/>
        </w:rPr>
        <w:t xml:space="preserve"> </w:t>
      </w:r>
      <w:r>
        <w:rPr>
          <w:sz w:val="28"/>
          <w:szCs w:val="28"/>
          <w:spacing w:val="-3"/>
        </w:rPr>
        <w:t>五）会计报表重要项目及其增减变动情况的说明。</w:t>
      </w:r>
    </w:p>
    <w:p>
      <w:pPr>
        <w:pStyle w:val="BodyText"/>
        <w:ind w:left="36" w:right="13" w:firstLine="537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6"/>
        </w:rPr>
        <w:t>（</w:t>
      </w:r>
      <w:r>
        <w:rPr>
          <w:sz w:val="28"/>
          <w:szCs w:val="28"/>
          <w:spacing w:val="-67"/>
        </w:rPr>
        <w:t xml:space="preserve"> </w:t>
      </w:r>
      <w:r>
        <w:rPr>
          <w:sz w:val="28"/>
          <w:szCs w:val="28"/>
          <w:spacing w:val="-6"/>
        </w:rPr>
        <w:t>六）资产提供者设置了时间限制或（和）用途限制的相关资产</w:t>
      </w:r>
      <w:r>
        <w:rPr>
          <w:sz w:val="28"/>
          <w:szCs w:val="28"/>
          <w:spacing w:val="-4"/>
        </w:rPr>
        <w:t>情况的说明。</w:t>
      </w:r>
    </w:p>
    <w:p>
      <w:pPr>
        <w:pStyle w:val="BodyText"/>
        <w:ind w:left="25" w:right="13" w:firstLine="548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（七）受托代理业务情况的说明，包括受托代理资产的构成、计</w:t>
      </w:r>
      <w:r>
        <w:rPr>
          <w:sz w:val="28"/>
          <w:szCs w:val="28"/>
          <w:spacing w:val="-1"/>
        </w:rPr>
        <w:t>价基础和依据、用途等。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</w:rPr>
        <w:t>（八）重大资产减值情况的说明。</w:t>
      </w:r>
    </w:p>
    <w:p>
      <w:pPr>
        <w:pStyle w:val="BodyText"/>
        <w:ind w:left="31" w:right="13" w:firstLine="541"/>
        <w:spacing w:before="295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（九）公允价值无法可靠取得的受赠资产和其他资产的名称、数</w:t>
      </w:r>
      <w:r>
        <w:rPr>
          <w:sz w:val="28"/>
          <w:szCs w:val="28"/>
          <w:spacing w:val="-2"/>
        </w:rPr>
        <w:t>量、来源和用途等情况的说明。</w:t>
      </w:r>
    </w:p>
    <w:p>
      <w:pPr>
        <w:pStyle w:val="BodyText"/>
        <w:ind w:left="31" w:right="11" w:firstLine="541"/>
        <w:spacing w:before="2" w:line="411" w:lineRule="auto"/>
        <w:rPr>
          <w:sz w:val="28"/>
          <w:szCs w:val="28"/>
        </w:rPr>
      </w:pPr>
      <w:r>
        <w:rPr>
          <w:sz w:val="28"/>
          <w:szCs w:val="28"/>
          <w:spacing w:val="-3"/>
        </w:rPr>
        <w:t>（十）文物资源（包括按照名义金额计量的文</w:t>
      </w:r>
      <w:r>
        <w:rPr>
          <w:sz w:val="28"/>
          <w:szCs w:val="28"/>
          <w:spacing w:val="-4"/>
        </w:rPr>
        <w:t>物资源）类型、数</w:t>
      </w:r>
      <w:r>
        <w:rPr>
          <w:sz w:val="28"/>
          <w:szCs w:val="28"/>
          <w:spacing w:val="-2"/>
        </w:rPr>
        <w:t>量、来源等情况的说明。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</w:rPr>
        <w:t>（十一）对外承诺和或有事项情况的说明。</w:t>
      </w:r>
    </w:p>
    <w:p>
      <w:pPr>
        <w:pStyle w:val="BodyText"/>
        <w:ind w:left="573"/>
        <w:spacing w:before="293" w:line="218" w:lineRule="auto"/>
        <w:rPr>
          <w:sz w:val="28"/>
          <w:szCs w:val="28"/>
        </w:rPr>
      </w:pPr>
      <w:r>
        <w:rPr>
          <w:sz w:val="28"/>
          <w:szCs w:val="28"/>
        </w:rPr>
        <w:t>（十二）接受服务捐赠情况的说明。</w:t>
      </w:r>
    </w:p>
    <w:p>
      <w:pPr>
        <w:spacing w:line="218" w:lineRule="auto"/>
        <w:sectPr>
          <w:footerReference w:type="default" r:id="rId159"/>
          <w:pgSz w:w="11906" w:h="16839"/>
          <w:pgMar w:top="400" w:right="1785" w:bottom="1168" w:left="1785" w:header="0" w:footer="997" w:gutter="0"/>
        </w:sectPr>
        <w:rPr>
          <w:sz w:val="28"/>
          <w:szCs w:val="28"/>
        </w:rPr>
      </w:pP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16" w:right="6" w:firstLine="557"/>
        <w:spacing w:before="91" w:line="411" w:lineRule="auto"/>
        <w:rPr>
          <w:sz w:val="28"/>
          <w:szCs w:val="28"/>
        </w:rPr>
      </w:pPr>
      <w:r>
        <w:rPr>
          <w:sz w:val="28"/>
          <w:szCs w:val="28"/>
          <w:spacing w:val="-2"/>
        </w:rPr>
        <w:t>（十三）长期股权投资中，对被投资单位持</w:t>
      </w:r>
      <w:r>
        <w:rPr>
          <w:sz w:val="28"/>
          <w:szCs w:val="28"/>
          <w:spacing w:val="-3"/>
        </w:rPr>
        <w:t>有股份情况的说明，</w:t>
      </w:r>
      <w:r>
        <w:rPr>
          <w:sz w:val="28"/>
          <w:szCs w:val="28"/>
          <w:spacing w:val="-3"/>
        </w:rPr>
        <w:t>包括名称、股份取得方式、认缴金额及出资时间、实缴金</w:t>
      </w:r>
      <w:r>
        <w:rPr>
          <w:sz w:val="28"/>
          <w:szCs w:val="28"/>
          <w:spacing w:val="-4"/>
        </w:rPr>
        <w:t>额及出资时</w:t>
      </w:r>
      <w:r>
        <w:rPr>
          <w:sz w:val="28"/>
          <w:szCs w:val="28"/>
          <w:spacing w:val="-1"/>
        </w:rPr>
        <w:t>间、持股比例情况等。</w:t>
      </w:r>
    </w:p>
    <w:p>
      <w:pPr>
        <w:pStyle w:val="BodyText"/>
        <w:ind w:left="14" w:right="33" w:firstLine="559"/>
        <w:spacing w:before="3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（十四）对被投资单位具有控制、共同控制或重大影响的长期股</w:t>
      </w:r>
      <w:r>
        <w:rPr>
          <w:sz w:val="28"/>
          <w:szCs w:val="28"/>
          <w:spacing w:val="-3"/>
        </w:rPr>
        <w:t>权投资情况的说明，包括对被投资单位的影响程度及变动</w:t>
      </w:r>
      <w:r>
        <w:rPr>
          <w:sz w:val="28"/>
          <w:szCs w:val="28"/>
          <w:spacing w:val="-4"/>
        </w:rPr>
        <w:t>情况、持有</w:t>
      </w:r>
      <w:r>
        <w:rPr>
          <w:sz w:val="28"/>
          <w:szCs w:val="28"/>
          <w:spacing w:val="-3"/>
        </w:rPr>
        <w:t>股权的权益变动情况、被投资单位当年实现的净利润或发</w:t>
      </w:r>
      <w:r>
        <w:rPr>
          <w:sz w:val="28"/>
          <w:szCs w:val="28"/>
          <w:spacing w:val="-4"/>
        </w:rPr>
        <w:t>生的净亏损</w:t>
      </w:r>
      <w:r>
        <w:rPr>
          <w:sz w:val="28"/>
          <w:szCs w:val="28"/>
          <w:spacing w:val="6"/>
        </w:rPr>
        <w:t>（财务会计报告报出日前未获得被投资单位经审计的净利润或净亏</w:t>
      </w:r>
      <w:r>
        <w:rPr>
          <w:sz w:val="28"/>
          <w:szCs w:val="28"/>
          <w:spacing w:val="-3"/>
        </w:rPr>
        <w:t>损金额的，可按估计值披露，同时注明为估计值，并在下一年</w:t>
      </w:r>
      <w:r>
        <w:rPr>
          <w:sz w:val="28"/>
          <w:szCs w:val="28"/>
          <w:spacing w:val="-4"/>
        </w:rPr>
        <w:t>度财务</w:t>
      </w:r>
      <w:r>
        <w:rPr>
          <w:sz w:val="28"/>
          <w:szCs w:val="28"/>
        </w:rPr>
        <w:t>会计报告中披露当年实际值）等。</w:t>
      </w:r>
    </w:p>
    <w:p>
      <w:pPr>
        <w:pStyle w:val="BodyText"/>
        <w:ind w:left="31" w:firstLine="541"/>
        <w:spacing w:before="1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（十五）担任慈善信托的委托人和受托人的情况，包括参与的所</w:t>
      </w:r>
      <w:r>
        <w:rPr>
          <w:sz w:val="28"/>
          <w:szCs w:val="28"/>
          <w:spacing w:val="-3"/>
        </w:rPr>
        <w:t>有慈善信托的设立、变更、终止、信托事务处理情况和财产状况等。</w:t>
      </w:r>
    </w:p>
    <w:p>
      <w:pPr>
        <w:pStyle w:val="BodyText"/>
        <w:ind w:left="573"/>
        <w:spacing w:line="217" w:lineRule="auto"/>
        <w:rPr>
          <w:sz w:val="28"/>
          <w:szCs w:val="28"/>
        </w:rPr>
      </w:pPr>
      <w:r>
        <w:rPr>
          <w:sz w:val="28"/>
          <w:szCs w:val="28"/>
        </w:rPr>
        <w:t>（十六）出资设立其他民间非营利组织情况的说明。</w:t>
      </w:r>
    </w:p>
    <w:p>
      <w:pPr>
        <w:pStyle w:val="BodyText"/>
        <w:ind w:left="573"/>
        <w:spacing w:before="295" w:line="216" w:lineRule="auto"/>
        <w:rPr>
          <w:sz w:val="28"/>
          <w:szCs w:val="28"/>
        </w:rPr>
      </w:pPr>
      <w:r>
        <w:rPr>
          <w:sz w:val="28"/>
          <w:szCs w:val="28"/>
        </w:rPr>
        <w:t>（十七）资产负债表日后非调整事项的说明。</w:t>
      </w:r>
    </w:p>
    <w:p>
      <w:pPr>
        <w:pStyle w:val="BodyText"/>
        <w:ind w:left="31" w:right="33" w:firstLine="541"/>
        <w:spacing w:before="298" w:line="411" w:lineRule="auto"/>
        <w:rPr>
          <w:sz w:val="28"/>
          <w:szCs w:val="28"/>
        </w:rPr>
      </w:pPr>
      <w:r>
        <w:rPr>
          <w:sz w:val="28"/>
          <w:szCs w:val="28"/>
          <w:spacing w:val="-4"/>
        </w:rPr>
        <w:t>（十八）关联方的说明，包括关联方关系的性质、交易类型及交</w:t>
      </w:r>
      <w:r>
        <w:rPr>
          <w:sz w:val="28"/>
          <w:szCs w:val="28"/>
          <w:spacing w:val="-4"/>
        </w:rPr>
        <w:t>易要素等。交易要素至少包括交易的金额，未结算项目的金额、条款</w:t>
      </w:r>
      <w:r>
        <w:rPr>
          <w:sz w:val="28"/>
          <w:szCs w:val="28"/>
          <w:spacing w:val="-1"/>
        </w:rPr>
        <w:t>和条件，未结算应收项目的坏账准备金额，定价政策等。</w:t>
      </w:r>
    </w:p>
    <w:p>
      <w:pPr>
        <w:pStyle w:val="BodyText"/>
        <w:ind w:left="573"/>
        <w:spacing w:before="1" w:line="217" w:lineRule="auto"/>
        <w:rPr>
          <w:sz w:val="28"/>
          <w:szCs w:val="28"/>
        </w:rPr>
      </w:pPr>
      <w:r>
        <w:rPr>
          <w:sz w:val="28"/>
          <w:szCs w:val="28"/>
        </w:rPr>
        <w:t>（十九）发生的重大差错更正的说明。</w:t>
      </w:r>
    </w:p>
    <w:p>
      <w:pPr>
        <w:pStyle w:val="BodyText"/>
        <w:ind w:left="573"/>
        <w:spacing w:before="294" w:line="217" w:lineRule="auto"/>
        <w:rPr>
          <w:sz w:val="28"/>
          <w:szCs w:val="28"/>
        </w:rPr>
      </w:pPr>
      <w:r>
        <w:rPr>
          <w:sz w:val="28"/>
          <w:szCs w:val="28"/>
        </w:rPr>
        <w:t>（二十）有助于理解和分析会计报表需要说明的其他事项。</w:t>
      </w:r>
    </w:p>
    <w:sectPr>
      <w:footerReference w:type="default" r:id="rId160"/>
      <w:pgSz w:w="11906" w:h="16839"/>
      <w:pgMar w:top="400" w:right="1763" w:bottom="1168" w:left="1785" w:header="0" w:footer="99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1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19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5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4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1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2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2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3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3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3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3"/>
      </w:rPr>
      <w:t>12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3"/>
      </w:rPr>
      <w:t>13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3"/>
      </w:rPr>
      <w:t>14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3"/>
      </w:rPr>
      <w:t>15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3"/>
      </w:rPr>
      <w:t>16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3"/>
      </w:rPr>
      <w:t>17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3"/>
      </w:rPr>
      <w:t>18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3"/>
      </w:rPr>
      <w:t>19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20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21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22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23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24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25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26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27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28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29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30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31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32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33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34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35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36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37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38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39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9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9"/>
      </w:rPr>
      <w:t>40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9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9"/>
      </w:rPr>
      <w:t>41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9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9"/>
      </w:rPr>
      <w:t>42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9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9"/>
      </w:rPr>
      <w:t>43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9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9"/>
      </w:rPr>
      <w:t>44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9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9"/>
      </w:rPr>
      <w:t>45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9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9"/>
      </w:rPr>
      <w:t>46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9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9"/>
      </w:rPr>
      <w:t>47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9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9"/>
      </w:rPr>
      <w:t>48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9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9"/>
      </w:rPr>
      <w:t>49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50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51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52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53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54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55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56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57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58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4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59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60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61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62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63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64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65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66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67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68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69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70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71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72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73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74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75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76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77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78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6"/>
      </w:rPr>
      <w:t>79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80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81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82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83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84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85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86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87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88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3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89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2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90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2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91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2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92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2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93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2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94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2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95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2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96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2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97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2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98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62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99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100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101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102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103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104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105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106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107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108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109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110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111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112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113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114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115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116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117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118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119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120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121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122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123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124</w:t>
    </w:r>
  </w:p>
</w:ftr>
</file>

<file path=word/footer1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125</w:t>
    </w:r>
  </w:p>
</w:ftr>
</file>

<file path=word/footer1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126</w:t>
    </w:r>
  </w:p>
</w:ftr>
</file>

<file path=word/footer1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12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127</w:t>
    </w:r>
  </w:p>
</w:ftr>
</file>

<file path=word/footer1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128</w:t>
    </w:r>
  </w:p>
</w:ftr>
</file>

<file path=word/footer1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0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129</w:t>
    </w:r>
  </w:p>
</w:ftr>
</file>

<file path=word/footer1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130</w:t>
    </w:r>
  </w:p>
</w:ftr>
</file>

<file path=word/footer1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131</w:t>
    </w:r>
  </w:p>
</w:ftr>
</file>

<file path=word/footer1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0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132</w:t>
    </w:r>
  </w:p>
</w:ftr>
</file>

<file path=word/footer1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0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133</w:t>
    </w:r>
  </w:p>
</w:ftr>
</file>

<file path=word/footer1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134</w:t>
    </w:r>
  </w:p>
</w:ftr>
</file>

<file path=word/footer1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135</w:t>
    </w:r>
  </w:p>
</w:ftr>
</file>

<file path=word/footer1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136</w:t>
    </w:r>
  </w:p>
</w:ftr>
</file>

<file path=word/footer1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137</w:t>
    </w:r>
  </w:p>
</w:ftr>
</file>

<file path=word/footer1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138</w:t>
    </w:r>
  </w:p>
</w:ftr>
</file>

<file path=word/footer1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139</w:t>
    </w:r>
  </w:p>
</w:ftr>
</file>

<file path=word/footer1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140</w:t>
    </w:r>
  </w:p>
</w:ftr>
</file>

<file path=word/footer1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141</w:t>
    </w:r>
  </w:p>
</w:ftr>
</file>

<file path=word/footer1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142</w:t>
    </w:r>
  </w:p>
</w:ftr>
</file>

<file path=word/footer1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143</w:t>
    </w:r>
  </w:p>
</w:ftr>
</file>

<file path=word/footer1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144</w:t>
    </w:r>
  </w:p>
</w:ftr>
</file>

<file path=word/footer1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145</w:t>
    </w:r>
  </w:p>
</w:ftr>
</file>

<file path=word/footer1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146</w:t>
    </w:r>
  </w:p>
</w:ftr>
</file>

<file path=word/footer1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147</w:t>
    </w:r>
  </w:p>
</w:ftr>
</file>

<file path=word/footer1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148</w:t>
    </w:r>
  </w:p>
</w:ftr>
</file>

<file path=word/footer1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149</w:t>
    </w:r>
  </w:p>
</w:ftr>
</file>

<file path=word/footer1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150</w:t>
    </w:r>
  </w:p>
</w:ftr>
</file>

<file path=word/footer1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151</w:t>
    </w:r>
  </w:p>
</w:ftr>
</file>

<file path=word/footer1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152</w:t>
    </w:r>
  </w:p>
</w:ftr>
</file>

<file path=word/footer1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9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153</w:t>
    </w:r>
  </w:p>
</w:ftr>
</file>

<file path=word/footer1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154</w:t>
    </w:r>
  </w:p>
</w:ftr>
</file>

<file path=word/footer1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15"/>
      <w:spacing w:line="187" w:lineRule="auto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z w:val="18"/>
        <w:szCs w:val="18"/>
        <w:spacing w:val="7"/>
      </w:rPr>
      <w:t>155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05"/>
      <w:spacing w:before="76" w:line="217" w:lineRule="auto"/>
      <w:rPr>
        <w:sz w:val="28"/>
        <w:szCs w:val="28"/>
      </w:rPr>
    </w:pPr>
    <w:r>
      <w:rPr>
        <w:sz w:val="28"/>
        <w:szCs w:val="28"/>
        <w:spacing w:val="-5"/>
      </w:rPr>
      <w:t>三、民间非营利组织应当定期或者至少于每年年度终了，对其他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601"/>
      <w:spacing w:before="76" w:line="216" w:lineRule="auto"/>
      <w:rPr>
        <w:sz w:val="28"/>
        <w:szCs w:val="28"/>
      </w:rPr>
    </w:pPr>
    <w:r>
      <w:rPr>
        <w:sz w:val="28"/>
        <w:szCs w:val="28"/>
        <w:spacing w:val="-5"/>
      </w:rPr>
      <w:t>一、本科目核算民间非营利组织根据章程等的规定向其服务对象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207"/>
      <w:spacing w:before="75" w:line="219" w:lineRule="auto"/>
      <w:rPr>
        <w:sz w:val="28"/>
        <w:szCs w:val="28"/>
      </w:rPr>
    </w:pPr>
    <w:r>
      <w:pict>
        <v:shape id="_x0000_s2" style="position:absolute;margin-left:91.9pt;margin-top:148.75pt;mso-position-vertical-relative:page;mso-position-horizontal-relative:page;width:411.5pt;height:0.5pt;z-index:251658240;" o:allowincell="f" filled="false" strokecolor="#000000" strokeweight="0.48pt" coordsize="8230,10" coordorigin="0,0" path="m0,4l8230,4e">
          <v:stroke joinstyle="bevel" miterlimit="2"/>
        </v:shape>
      </w:pict>
    </w:r>
    <w:r>
      <w:rPr>
        <w:sz w:val="28"/>
        <w:szCs w:val="28"/>
        <w:b/>
        <w:bCs/>
        <w:spacing w:val="-21"/>
      </w:rPr>
      <w:t>业</w:t>
    </w:r>
    <w:r>
      <w:rPr>
        <w:sz w:val="28"/>
        <w:szCs w:val="28"/>
        <w:spacing w:val="16"/>
      </w:rPr>
      <w:t xml:space="preserve"> </w:t>
    </w:r>
    <w:r>
      <w:rPr>
        <w:sz w:val="28"/>
        <w:szCs w:val="28"/>
        <w:b/>
        <w:bCs/>
        <w:spacing w:val="-21"/>
      </w:rPr>
      <w:t>务</w:t>
    </w:r>
    <w:r>
      <w:rPr>
        <w:sz w:val="28"/>
        <w:szCs w:val="28"/>
        <w:spacing w:val="28"/>
      </w:rPr>
      <w:t xml:space="preserve"> </w:t>
    </w:r>
    <w:r>
      <w:rPr>
        <w:sz w:val="28"/>
        <w:szCs w:val="28"/>
        <w:b/>
        <w:bCs/>
        <w:spacing w:val="-21"/>
      </w:rPr>
      <w:t>活</w:t>
    </w:r>
    <w:r>
      <w:rPr>
        <w:sz w:val="28"/>
        <w:szCs w:val="28"/>
        <w:spacing w:val="25"/>
      </w:rPr>
      <w:t xml:space="preserve"> </w:t>
    </w:r>
    <w:r>
      <w:rPr>
        <w:sz w:val="28"/>
        <w:szCs w:val="28"/>
        <w:b/>
        <w:bCs/>
        <w:spacing w:val="-21"/>
      </w:rPr>
      <w:t>动</w:t>
    </w:r>
    <w:r>
      <w:rPr>
        <w:sz w:val="28"/>
        <w:szCs w:val="28"/>
        <w:spacing w:val="10"/>
      </w:rPr>
      <w:t xml:space="preserve"> </w:t>
    </w:r>
    <w:r>
      <w:rPr>
        <w:sz w:val="28"/>
        <w:szCs w:val="28"/>
        <w:b/>
        <w:bCs/>
        <w:spacing w:val="-21"/>
      </w:rPr>
      <w:t>表</w:t>
    </w:r>
  </w:p>
  <w:p>
    <w:pPr>
      <w:pStyle w:val="BodyText"/>
      <w:ind w:left="169" w:right="160" w:firstLine="6697"/>
      <w:spacing w:before="254" w:line="298" w:lineRule="auto"/>
      <w:rPr>
        <w:sz w:val="24"/>
        <w:szCs w:val="24"/>
      </w:rPr>
    </w:pPr>
    <w:r>
      <w:rPr>
        <w:sz w:val="24"/>
        <w:szCs w:val="24"/>
        <w:spacing w:val="-8"/>
      </w:rPr>
      <w:t>会民非</w:t>
    </w:r>
    <w:r>
      <w:rPr>
        <w:sz w:val="24"/>
        <w:szCs w:val="24"/>
        <w:spacing w:val="-34"/>
      </w:rPr>
      <w:t xml:space="preserve"> </w:t>
    </w:r>
    <w:r>
      <w:rPr>
        <w:sz w:val="24"/>
        <w:szCs w:val="24"/>
        <w:spacing w:val="-8"/>
      </w:rPr>
      <w:t>02</w:t>
    </w:r>
    <w:r>
      <w:rPr>
        <w:sz w:val="24"/>
        <w:szCs w:val="24"/>
        <w:spacing w:val="-53"/>
      </w:rPr>
      <w:t xml:space="preserve"> </w:t>
    </w:r>
    <w:r>
      <w:rPr>
        <w:sz w:val="24"/>
        <w:szCs w:val="24"/>
        <w:spacing w:val="-8"/>
      </w:rPr>
      <w:t>表</w:t>
    </w:r>
    <w:r>
      <w:rPr>
        <w:sz w:val="24"/>
        <w:szCs w:val="24"/>
        <w:spacing w:val="-6"/>
      </w:rPr>
      <w:t>编制单位：</w:t>
    </w:r>
    <w:r>
      <w:rPr>
        <w:sz w:val="24"/>
        <w:szCs w:val="24"/>
        <w:u w:val="single" w:color="auto"/>
      </w:rPr>
      <w:t xml:space="preserve">         </w:t>
    </w:r>
    <w:r>
      <w:rPr>
        <w:sz w:val="24"/>
        <w:szCs w:val="24"/>
      </w:rPr>
      <w:t xml:space="preserve">         </w:t>
    </w:r>
    <w:r>
      <w:rPr>
        <w:sz w:val="24"/>
        <w:szCs w:val="24"/>
        <w:u w:val="single" w:color="auto"/>
        <w:spacing w:val="1"/>
      </w:rPr>
      <w:t xml:space="preserve">    </w:t>
    </w:r>
    <w:r>
      <w:rPr>
        <w:sz w:val="24"/>
        <w:szCs w:val="24"/>
        <w:spacing w:val="-108"/>
      </w:rPr>
      <w:t xml:space="preserve"> </w:t>
    </w:r>
    <w:r>
      <w:rPr>
        <w:sz w:val="24"/>
        <w:szCs w:val="24"/>
        <w:spacing w:val="-6"/>
      </w:rPr>
      <w:t>年</w:t>
    </w:r>
    <w:r>
      <w:rPr>
        <w:sz w:val="24"/>
        <w:szCs w:val="24"/>
        <w:u w:val="single" w:color="auto"/>
        <w:spacing w:val="-6"/>
      </w:rPr>
      <w:t xml:space="preserve">    </w:t>
    </w:r>
    <w:r>
      <w:rPr>
        <w:sz w:val="24"/>
        <w:szCs w:val="24"/>
        <w:spacing w:val="-98"/>
      </w:rPr>
      <w:t xml:space="preserve"> </w:t>
    </w:r>
    <w:r>
      <w:rPr>
        <w:sz w:val="24"/>
        <w:szCs w:val="24"/>
        <w:spacing w:val="-6"/>
      </w:rPr>
      <w:t>月</w:t>
    </w:r>
    <w:r>
      <w:rPr>
        <w:sz w:val="24"/>
        <w:szCs w:val="24"/>
      </w:rPr>
      <w:t xml:space="preserve">                   </w:t>
    </w:r>
    <w:r>
      <w:rPr>
        <w:sz w:val="24"/>
        <w:szCs w:val="24"/>
        <w:spacing w:val="-6"/>
      </w:rPr>
      <w:t>单位：元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96.xml"/><Relationship Id="rId98" Type="http://schemas.openxmlformats.org/officeDocument/2006/relationships/footer" Target="footer95.xml"/><Relationship Id="rId97" Type="http://schemas.openxmlformats.org/officeDocument/2006/relationships/footer" Target="footer94.xml"/><Relationship Id="rId96" Type="http://schemas.openxmlformats.org/officeDocument/2006/relationships/footer" Target="footer93.xml"/><Relationship Id="rId95" Type="http://schemas.openxmlformats.org/officeDocument/2006/relationships/footer" Target="footer92.xml"/><Relationship Id="rId94" Type="http://schemas.openxmlformats.org/officeDocument/2006/relationships/footer" Target="footer91.xml"/><Relationship Id="rId93" Type="http://schemas.openxmlformats.org/officeDocument/2006/relationships/footer" Target="footer90.xml"/><Relationship Id="rId92" Type="http://schemas.openxmlformats.org/officeDocument/2006/relationships/footer" Target="footer89.xml"/><Relationship Id="rId91" Type="http://schemas.openxmlformats.org/officeDocument/2006/relationships/footer" Target="footer88.xml"/><Relationship Id="rId90" Type="http://schemas.openxmlformats.org/officeDocument/2006/relationships/footer" Target="footer87.xml"/><Relationship Id="rId9" Type="http://schemas.openxmlformats.org/officeDocument/2006/relationships/footer" Target="footer9.xml"/><Relationship Id="rId89" Type="http://schemas.openxmlformats.org/officeDocument/2006/relationships/footer" Target="footer86.xml"/><Relationship Id="rId88" Type="http://schemas.openxmlformats.org/officeDocument/2006/relationships/footer" Target="footer85.xml"/><Relationship Id="rId87" Type="http://schemas.openxmlformats.org/officeDocument/2006/relationships/footer" Target="footer84.xml"/><Relationship Id="rId86" Type="http://schemas.openxmlformats.org/officeDocument/2006/relationships/footer" Target="footer83.xml"/><Relationship Id="rId85" Type="http://schemas.openxmlformats.org/officeDocument/2006/relationships/footer" Target="footer82.xml"/><Relationship Id="rId84" Type="http://schemas.openxmlformats.org/officeDocument/2006/relationships/footer" Target="footer81.xml"/><Relationship Id="rId83" Type="http://schemas.openxmlformats.org/officeDocument/2006/relationships/footer" Target="footer80.xml"/><Relationship Id="rId82" Type="http://schemas.openxmlformats.org/officeDocument/2006/relationships/footer" Target="footer79.xml"/><Relationship Id="rId81" Type="http://schemas.openxmlformats.org/officeDocument/2006/relationships/footer" Target="footer78.xml"/><Relationship Id="rId80" Type="http://schemas.openxmlformats.org/officeDocument/2006/relationships/footer" Target="footer77.xml"/><Relationship Id="rId8" Type="http://schemas.openxmlformats.org/officeDocument/2006/relationships/footer" Target="footer8.xml"/><Relationship Id="rId79" Type="http://schemas.openxmlformats.org/officeDocument/2006/relationships/footer" Target="footer76.xml"/><Relationship Id="rId78" Type="http://schemas.openxmlformats.org/officeDocument/2006/relationships/footer" Target="footer75.xml"/><Relationship Id="rId77" Type="http://schemas.openxmlformats.org/officeDocument/2006/relationships/footer" Target="footer74.xml"/><Relationship Id="rId76" Type="http://schemas.openxmlformats.org/officeDocument/2006/relationships/footer" Target="footer73.xml"/><Relationship Id="rId75" Type="http://schemas.openxmlformats.org/officeDocument/2006/relationships/footer" Target="footer72.xml"/><Relationship Id="rId74" Type="http://schemas.openxmlformats.org/officeDocument/2006/relationships/footer" Target="footer71.xml"/><Relationship Id="rId73" Type="http://schemas.openxmlformats.org/officeDocument/2006/relationships/footer" Target="footer70.xml"/><Relationship Id="rId72" Type="http://schemas.openxmlformats.org/officeDocument/2006/relationships/footer" Target="footer69.xml"/><Relationship Id="rId71" Type="http://schemas.openxmlformats.org/officeDocument/2006/relationships/footer" Target="footer68.xml"/><Relationship Id="rId70" Type="http://schemas.openxmlformats.org/officeDocument/2006/relationships/header" Target="header2.xml"/><Relationship Id="rId7" Type="http://schemas.openxmlformats.org/officeDocument/2006/relationships/footer" Target="footer7.xml"/><Relationship Id="rId69" Type="http://schemas.openxmlformats.org/officeDocument/2006/relationships/footer" Target="footer67.xml"/><Relationship Id="rId68" Type="http://schemas.openxmlformats.org/officeDocument/2006/relationships/header" Target="header1.xml"/><Relationship Id="rId67" Type="http://schemas.openxmlformats.org/officeDocument/2006/relationships/footer" Target="footer66.xml"/><Relationship Id="rId66" Type="http://schemas.openxmlformats.org/officeDocument/2006/relationships/footer" Target="footer65.xml"/><Relationship Id="rId65" Type="http://schemas.openxmlformats.org/officeDocument/2006/relationships/footer" Target="footer64.xml"/><Relationship Id="rId64" Type="http://schemas.openxmlformats.org/officeDocument/2006/relationships/footer" Target="footer63.xml"/><Relationship Id="rId63" Type="http://schemas.openxmlformats.org/officeDocument/2006/relationships/footer" Target="footer62.xml"/><Relationship Id="rId62" Type="http://schemas.openxmlformats.org/officeDocument/2006/relationships/footer" Target="footer61.xml"/><Relationship Id="rId61" Type="http://schemas.openxmlformats.org/officeDocument/2006/relationships/footer" Target="footer60.xml"/><Relationship Id="rId60" Type="http://schemas.openxmlformats.org/officeDocument/2006/relationships/footer" Target="footer59.xml"/><Relationship Id="rId6" Type="http://schemas.openxmlformats.org/officeDocument/2006/relationships/footer" Target="footer6.xml"/><Relationship Id="rId59" Type="http://schemas.openxmlformats.org/officeDocument/2006/relationships/footer" Target="footer58.xml"/><Relationship Id="rId58" Type="http://schemas.openxmlformats.org/officeDocument/2006/relationships/footer" Target="footer57.xml"/><Relationship Id="rId57" Type="http://schemas.openxmlformats.org/officeDocument/2006/relationships/footer" Target="footer56.xml"/><Relationship Id="rId56" Type="http://schemas.openxmlformats.org/officeDocument/2006/relationships/footer" Target="footer55.xml"/><Relationship Id="rId55" Type="http://schemas.openxmlformats.org/officeDocument/2006/relationships/footer" Target="footer54.xml"/><Relationship Id="rId54" Type="http://schemas.openxmlformats.org/officeDocument/2006/relationships/footer" Target="footer53.xml"/><Relationship Id="rId53" Type="http://schemas.openxmlformats.org/officeDocument/2006/relationships/footer" Target="footer52.xml"/><Relationship Id="rId52" Type="http://schemas.openxmlformats.org/officeDocument/2006/relationships/footer" Target="footer51.xml"/><Relationship Id="rId51" Type="http://schemas.openxmlformats.org/officeDocument/2006/relationships/footer" Target="footer50.xml"/><Relationship Id="rId50" Type="http://schemas.openxmlformats.org/officeDocument/2006/relationships/footer" Target="footer49.xml"/><Relationship Id="rId5" Type="http://schemas.openxmlformats.org/officeDocument/2006/relationships/footer" Target="footer5.xml"/><Relationship Id="rId49" Type="http://schemas.openxmlformats.org/officeDocument/2006/relationships/footer" Target="footer48.xml"/><Relationship Id="rId48" Type="http://schemas.openxmlformats.org/officeDocument/2006/relationships/footer" Target="footer47.xml"/><Relationship Id="rId47" Type="http://schemas.openxmlformats.org/officeDocument/2006/relationships/footer" Target="footer46.xml"/><Relationship Id="rId46" Type="http://schemas.openxmlformats.org/officeDocument/2006/relationships/footer" Target="footer45.xml"/><Relationship Id="rId45" Type="http://schemas.openxmlformats.org/officeDocument/2006/relationships/footer" Target="footer44.xml"/><Relationship Id="rId44" Type="http://schemas.openxmlformats.org/officeDocument/2006/relationships/footer" Target="footer43.xml"/><Relationship Id="rId43" Type="http://schemas.openxmlformats.org/officeDocument/2006/relationships/footer" Target="footer42.xml"/><Relationship Id="rId42" Type="http://schemas.openxmlformats.org/officeDocument/2006/relationships/footer" Target="footer41.xml"/><Relationship Id="rId41" Type="http://schemas.openxmlformats.org/officeDocument/2006/relationships/footer" Target="footer40.xml"/><Relationship Id="rId40" Type="http://schemas.openxmlformats.org/officeDocument/2006/relationships/footer" Target="footer39.xml"/><Relationship Id="rId4" Type="http://schemas.openxmlformats.org/officeDocument/2006/relationships/footer" Target="footer4.xml"/><Relationship Id="rId39" Type="http://schemas.openxmlformats.org/officeDocument/2006/relationships/footer" Target="footer38.xml"/><Relationship Id="rId38" Type="http://schemas.openxmlformats.org/officeDocument/2006/relationships/footer" Target="footer37.xml"/><Relationship Id="rId37" Type="http://schemas.openxmlformats.org/officeDocument/2006/relationships/footer" Target="footer36.xml"/><Relationship Id="rId36" Type="http://schemas.openxmlformats.org/officeDocument/2006/relationships/footer" Target="footer35.xml"/><Relationship Id="rId35" Type="http://schemas.openxmlformats.org/officeDocument/2006/relationships/footer" Target="footer34.xml"/><Relationship Id="rId34" Type="http://schemas.openxmlformats.org/officeDocument/2006/relationships/footer" Target="footer33.xml"/><Relationship Id="rId33" Type="http://schemas.openxmlformats.org/officeDocument/2006/relationships/footer" Target="footer32.xml"/><Relationship Id="rId32" Type="http://schemas.openxmlformats.org/officeDocument/2006/relationships/footer" Target="footer31.xml"/><Relationship Id="rId31" Type="http://schemas.openxmlformats.org/officeDocument/2006/relationships/footer" Target="footer30.xml"/><Relationship Id="rId30" Type="http://schemas.openxmlformats.org/officeDocument/2006/relationships/footer" Target="footer29.xml"/><Relationship Id="rId3" Type="http://schemas.openxmlformats.org/officeDocument/2006/relationships/footer" Target="footer3.xml"/><Relationship Id="rId29" Type="http://schemas.openxmlformats.org/officeDocument/2006/relationships/footer" Target="footer28.xml"/><Relationship Id="rId28" Type="http://schemas.openxmlformats.org/officeDocument/2006/relationships/footer" Target="footer27.xml"/><Relationship Id="rId27" Type="http://schemas.openxmlformats.org/officeDocument/2006/relationships/footer" Target="footer26.xml"/><Relationship Id="rId26" Type="http://schemas.openxmlformats.org/officeDocument/2006/relationships/footer" Target="footer25.xml"/><Relationship Id="rId25" Type="http://schemas.openxmlformats.org/officeDocument/2006/relationships/footer" Target="footer24.xml"/><Relationship Id="rId24" Type="http://schemas.openxmlformats.org/officeDocument/2006/relationships/footer" Target="footer23.xml"/><Relationship Id="rId23" Type="http://schemas.openxmlformats.org/officeDocument/2006/relationships/footer" Target="footer22.xml"/><Relationship Id="rId22" Type="http://schemas.openxmlformats.org/officeDocument/2006/relationships/hyperlink" Target="https://m.baidu.com/s?word=%E3%80%8A%E4%B8%AD%E5%8D%8E%E4%BA%BA%E6%B0%91%E5%85%B1%E5%92%8C%E5%9B%BD%E6%96%87%E7%89%A9%E4%BF%9D%E6%8A%A4%E6%B3%95%E3%80%8B&amp;sa=re_dqa_zy" TargetMode="External"/><Relationship Id="rId21" Type="http://schemas.openxmlformats.org/officeDocument/2006/relationships/footer" Target="footer21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" Type="http://schemas.openxmlformats.org/officeDocument/2006/relationships/footer" Target="footer19.xml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3" Type="http://schemas.openxmlformats.org/officeDocument/2006/relationships/fontTable" Target="fontTable.xml"/><Relationship Id="rId162" Type="http://schemas.openxmlformats.org/officeDocument/2006/relationships/styles" Target="styles.xml"/><Relationship Id="rId161" Type="http://schemas.openxmlformats.org/officeDocument/2006/relationships/settings" Target="settings.xml"/><Relationship Id="rId160" Type="http://schemas.openxmlformats.org/officeDocument/2006/relationships/footer" Target="footer155.xml"/><Relationship Id="rId16" Type="http://schemas.openxmlformats.org/officeDocument/2006/relationships/footer" Target="footer16.xml"/><Relationship Id="rId159" Type="http://schemas.openxmlformats.org/officeDocument/2006/relationships/footer" Target="footer154.xml"/><Relationship Id="rId158" Type="http://schemas.openxmlformats.org/officeDocument/2006/relationships/footer" Target="footer153.xml"/><Relationship Id="rId157" Type="http://schemas.openxmlformats.org/officeDocument/2006/relationships/footer" Target="footer152.xml"/><Relationship Id="rId156" Type="http://schemas.openxmlformats.org/officeDocument/2006/relationships/footer" Target="footer151.xml"/><Relationship Id="rId155" Type="http://schemas.openxmlformats.org/officeDocument/2006/relationships/footer" Target="footer150.xml"/><Relationship Id="rId154" Type="http://schemas.openxmlformats.org/officeDocument/2006/relationships/footer" Target="footer149.xml"/><Relationship Id="rId153" Type="http://schemas.openxmlformats.org/officeDocument/2006/relationships/footer" Target="footer148.xml"/><Relationship Id="rId152" Type="http://schemas.openxmlformats.org/officeDocument/2006/relationships/footer" Target="footer147.xml"/><Relationship Id="rId151" Type="http://schemas.openxmlformats.org/officeDocument/2006/relationships/footer" Target="footer146.xml"/><Relationship Id="rId150" Type="http://schemas.openxmlformats.org/officeDocument/2006/relationships/footer" Target="footer145.xml"/><Relationship Id="rId15" Type="http://schemas.openxmlformats.org/officeDocument/2006/relationships/footer" Target="footer15.xml"/><Relationship Id="rId149" Type="http://schemas.openxmlformats.org/officeDocument/2006/relationships/footer" Target="footer144.xml"/><Relationship Id="rId148" Type="http://schemas.openxmlformats.org/officeDocument/2006/relationships/footer" Target="footer143.xml"/><Relationship Id="rId147" Type="http://schemas.openxmlformats.org/officeDocument/2006/relationships/footer" Target="footer142.xml"/><Relationship Id="rId146" Type="http://schemas.openxmlformats.org/officeDocument/2006/relationships/footer" Target="footer141.xml"/><Relationship Id="rId145" Type="http://schemas.openxmlformats.org/officeDocument/2006/relationships/footer" Target="footer140.xml"/><Relationship Id="rId144" Type="http://schemas.openxmlformats.org/officeDocument/2006/relationships/footer" Target="footer139.xml"/><Relationship Id="rId143" Type="http://schemas.openxmlformats.org/officeDocument/2006/relationships/footer" Target="footer138.xml"/><Relationship Id="rId142" Type="http://schemas.openxmlformats.org/officeDocument/2006/relationships/footer" Target="footer137.xml"/><Relationship Id="rId141" Type="http://schemas.openxmlformats.org/officeDocument/2006/relationships/footer" Target="footer136.xml"/><Relationship Id="rId140" Type="http://schemas.openxmlformats.org/officeDocument/2006/relationships/footer" Target="footer135.xml"/><Relationship Id="rId14" Type="http://schemas.openxmlformats.org/officeDocument/2006/relationships/footer" Target="footer14.xml"/><Relationship Id="rId139" Type="http://schemas.openxmlformats.org/officeDocument/2006/relationships/footer" Target="footer134.xml"/><Relationship Id="rId138" Type="http://schemas.openxmlformats.org/officeDocument/2006/relationships/footer" Target="footer133.xml"/><Relationship Id="rId137" Type="http://schemas.openxmlformats.org/officeDocument/2006/relationships/footer" Target="footer132.xml"/><Relationship Id="rId136" Type="http://schemas.openxmlformats.org/officeDocument/2006/relationships/footer" Target="footer131.xml"/><Relationship Id="rId135" Type="http://schemas.openxmlformats.org/officeDocument/2006/relationships/footer" Target="footer130.xml"/><Relationship Id="rId134" Type="http://schemas.openxmlformats.org/officeDocument/2006/relationships/header" Target="header4.xml"/><Relationship Id="rId133" Type="http://schemas.openxmlformats.org/officeDocument/2006/relationships/footer" Target="footer129.xml"/><Relationship Id="rId132" Type="http://schemas.openxmlformats.org/officeDocument/2006/relationships/footer" Target="footer128.xml"/><Relationship Id="rId131" Type="http://schemas.openxmlformats.org/officeDocument/2006/relationships/footer" Target="footer127.xml"/><Relationship Id="rId130" Type="http://schemas.openxmlformats.org/officeDocument/2006/relationships/footer" Target="footer126.xml"/><Relationship Id="rId13" Type="http://schemas.openxmlformats.org/officeDocument/2006/relationships/footer" Target="footer13.xml"/><Relationship Id="rId129" Type="http://schemas.openxmlformats.org/officeDocument/2006/relationships/footer" Target="footer125.xml"/><Relationship Id="rId128" Type="http://schemas.openxmlformats.org/officeDocument/2006/relationships/footer" Target="footer124.xml"/><Relationship Id="rId127" Type="http://schemas.openxmlformats.org/officeDocument/2006/relationships/footer" Target="footer123.xml"/><Relationship Id="rId126" Type="http://schemas.openxmlformats.org/officeDocument/2006/relationships/footer" Target="footer122.xml"/><Relationship Id="rId125" Type="http://schemas.openxmlformats.org/officeDocument/2006/relationships/footer" Target="footer121.xml"/><Relationship Id="rId124" Type="http://schemas.openxmlformats.org/officeDocument/2006/relationships/footer" Target="footer120.xml"/><Relationship Id="rId123" Type="http://schemas.openxmlformats.org/officeDocument/2006/relationships/footer" Target="footer119.xml"/><Relationship Id="rId122" Type="http://schemas.openxmlformats.org/officeDocument/2006/relationships/footer" Target="footer118.xml"/><Relationship Id="rId121" Type="http://schemas.openxmlformats.org/officeDocument/2006/relationships/footer" Target="footer117.xml"/><Relationship Id="rId120" Type="http://schemas.openxmlformats.org/officeDocument/2006/relationships/footer" Target="footer116.xml"/><Relationship Id="rId12" Type="http://schemas.openxmlformats.org/officeDocument/2006/relationships/footer" Target="footer12.xml"/><Relationship Id="rId119" Type="http://schemas.openxmlformats.org/officeDocument/2006/relationships/footer" Target="footer115.xml"/><Relationship Id="rId118" Type="http://schemas.openxmlformats.org/officeDocument/2006/relationships/footer" Target="footer114.xml"/><Relationship Id="rId117" Type="http://schemas.openxmlformats.org/officeDocument/2006/relationships/footer" Target="footer113.xml"/><Relationship Id="rId116" Type="http://schemas.openxmlformats.org/officeDocument/2006/relationships/footer" Target="footer112.xml"/><Relationship Id="rId115" Type="http://schemas.openxmlformats.org/officeDocument/2006/relationships/footer" Target="footer111.xml"/><Relationship Id="rId114" Type="http://schemas.openxmlformats.org/officeDocument/2006/relationships/footer" Target="footer110.xml"/><Relationship Id="rId113" Type="http://schemas.openxmlformats.org/officeDocument/2006/relationships/header" Target="header3.xml"/><Relationship Id="rId112" Type="http://schemas.openxmlformats.org/officeDocument/2006/relationships/footer" Target="footer109.xml"/><Relationship Id="rId111" Type="http://schemas.openxmlformats.org/officeDocument/2006/relationships/footer" Target="footer108.xml"/><Relationship Id="rId110" Type="http://schemas.openxmlformats.org/officeDocument/2006/relationships/footer" Target="footer107.xml"/><Relationship Id="rId11" Type="http://schemas.openxmlformats.org/officeDocument/2006/relationships/footer" Target="footer11.xml"/><Relationship Id="rId109" Type="http://schemas.openxmlformats.org/officeDocument/2006/relationships/footer" Target="footer106.xml"/><Relationship Id="rId108" Type="http://schemas.openxmlformats.org/officeDocument/2006/relationships/footer" Target="footer105.xml"/><Relationship Id="rId107" Type="http://schemas.openxmlformats.org/officeDocument/2006/relationships/footer" Target="footer104.xml"/><Relationship Id="rId106" Type="http://schemas.openxmlformats.org/officeDocument/2006/relationships/footer" Target="footer103.xml"/><Relationship Id="rId105" Type="http://schemas.openxmlformats.org/officeDocument/2006/relationships/footer" Target="footer102.xml"/><Relationship Id="rId104" Type="http://schemas.openxmlformats.org/officeDocument/2006/relationships/footer" Target="footer101.xml"/><Relationship Id="rId103" Type="http://schemas.openxmlformats.org/officeDocument/2006/relationships/footer" Target="footer100.xml"/><Relationship Id="rId102" Type="http://schemas.openxmlformats.org/officeDocument/2006/relationships/footer" Target="footer99.xml"/><Relationship Id="rId101" Type="http://schemas.openxmlformats.org/officeDocument/2006/relationships/footer" Target="footer98.xml"/><Relationship Id="rId100" Type="http://schemas.openxmlformats.org/officeDocument/2006/relationships/footer" Target="footer97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民间非营利组织会计制度</dc:title>
  <dc:creator>Administrator</dc:creator>
  <dcterms:created xsi:type="dcterms:W3CDTF">2025-01-03T10:11:52Z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2026-07-21T17:26:56</vt:filetime>
  </property>
</Properties>
</file>